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99" w:rsidRPr="00DD52CF" w:rsidRDefault="00925699" w:rsidP="000A20CB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810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699" w:rsidRPr="00DD52CF" w:rsidRDefault="00925699" w:rsidP="000A20CB">
      <w:pPr>
        <w:widowControl w:val="0"/>
        <w:shd w:val="clear" w:color="auto" w:fill="FFFFFF"/>
        <w:ind w:right="370"/>
        <w:jc w:val="center"/>
        <w:rPr>
          <w:rFonts w:ascii="Times New Roman" w:hAnsi="Times New Roman"/>
          <w:sz w:val="28"/>
          <w:szCs w:val="28"/>
        </w:rPr>
      </w:pPr>
      <w:r w:rsidRPr="00DD52CF">
        <w:rPr>
          <w:rFonts w:ascii="Times New Roman" w:hAnsi="Times New Roman"/>
          <w:b/>
          <w:bCs/>
          <w:spacing w:val="-3"/>
          <w:sz w:val="28"/>
          <w:szCs w:val="28"/>
        </w:rPr>
        <w:t>АДМИНИСТРАЦИЯ</w:t>
      </w:r>
    </w:p>
    <w:p w:rsidR="00925699" w:rsidRPr="00DD52CF" w:rsidRDefault="00925699" w:rsidP="000A20CB">
      <w:pPr>
        <w:widowControl w:val="0"/>
        <w:shd w:val="clear" w:color="auto" w:fill="FFFFFF"/>
        <w:ind w:right="360"/>
        <w:jc w:val="center"/>
        <w:rPr>
          <w:rFonts w:ascii="Times New Roman" w:hAnsi="Times New Roman"/>
          <w:sz w:val="28"/>
          <w:szCs w:val="28"/>
        </w:rPr>
      </w:pPr>
      <w:r w:rsidRPr="00DD52CF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25699" w:rsidRPr="00DD52CF" w:rsidRDefault="00925699" w:rsidP="000A20CB">
      <w:pPr>
        <w:widowControl w:val="0"/>
        <w:shd w:val="clear" w:color="auto" w:fill="FFFFFF"/>
        <w:ind w:right="312"/>
        <w:jc w:val="center"/>
        <w:rPr>
          <w:rFonts w:ascii="Times New Roman" w:hAnsi="Times New Roman"/>
          <w:sz w:val="28"/>
          <w:szCs w:val="28"/>
        </w:rPr>
      </w:pPr>
      <w:r w:rsidRPr="00DD52CF">
        <w:rPr>
          <w:rFonts w:ascii="Times New Roman" w:hAnsi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925699" w:rsidRPr="00DD52CF" w:rsidRDefault="00925699" w:rsidP="000A20CB">
      <w:pPr>
        <w:widowControl w:val="0"/>
        <w:shd w:val="clear" w:color="auto" w:fill="FFFFFF"/>
        <w:ind w:right="365"/>
        <w:jc w:val="center"/>
        <w:rPr>
          <w:rFonts w:ascii="Times New Roman" w:hAnsi="Times New Roman"/>
          <w:sz w:val="28"/>
          <w:szCs w:val="28"/>
        </w:rPr>
      </w:pPr>
      <w:r w:rsidRPr="00DD52CF">
        <w:rPr>
          <w:rFonts w:ascii="Times New Roman" w:hAnsi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925699" w:rsidRPr="00DD52CF" w:rsidRDefault="00925699" w:rsidP="000A20CB">
      <w:pPr>
        <w:widowControl w:val="0"/>
        <w:shd w:val="clear" w:color="auto" w:fill="FFFFFF"/>
        <w:ind w:righ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52CF">
        <w:rPr>
          <w:rFonts w:ascii="Times New Roman" w:hAnsi="Times New Roman"/>
          <w:b/>
          <w:bCs/>
          <w:spacing w:val="-1"/>
          <w:sz w:val="28"/>
          <w:szCs w:val="28"/>
        </w:rPr>
        <w:t>ЛЕНИНГРАДСКОЙ ОБЛАСТИ</w:t>
      </w:r>
    </w:p>
    <w:p w:rsidR="00925699" w:rsidRPr="00DD52CF" w:rsidRDefault="00925699" w:rsidP="000A20C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25699" w:rsidRPr="00DD52CF" w:rsidRDefault="00925699" w:rsidP="000A20C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DD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925699" w:rsidRPr="00DD52CF" w:rsidRDefault="00925699" w:rsidP="000A20CB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925699" w:rsidRPr="00DD52CF" w:rsidRDefault="00925699" w:rsidP="000A20CB">
      <w:pPr>
        <w:widowControl w:val="0"/>
        <w:rPr>
          <w:rFonts w:ascii="Times New Roman" w:hAnsi="Times New Roman"/>
          <w:sz w:val="28"/>
          <w:szCs w:val="28"/>
        </w:rPr>
      </w:pPr>
      <w:r w:rsidRPr="001A4051">
        <w:rPr>
          <w:rFonts w:ascii="Times New Roman" w:hAnsi="Times New Roman"/>
          <w:sz w:val="28"/>
          <w:szCs w:val="28"/>
        </w:rPr>
        <w:t xml:space="preserve">от </w:t>
      </w:r>
      <w:r w:rsidR="00D20CAD">
        <w:rPr>
          <w:rFonts w:ascii="Times New Roman" w:hAnsi="Times New Roman"/>
          <w:sz w:val="28"/>
          <w:szCs w:val="28"/>
        </w:rPr>
        <w:t>04 ок</w:t>
      </w:r>
      <w:r w:rsidR="0022687F">
        <w:rPr>
          <w:rFonts w:ascii="Times New Roman" w:hAnsi="Times New Roman"/>
          <w:sz w:val="28"/>
          <w:szCs w:val="28"/>
        </w:rPr>
        <w:t xml:space="preserve">тября 2021 </w:t>
      </w:r>
      <w:proofErr w:type="gramStart"/>
      <w:r w:rsidR="0022687F">
        <w:rPr>
          <w:rFonts w:ascii="Times New Roman" w:hAnsi="Times New Roman"/>
          <w:sz w:val="28"/>
          <w:szCs w:val="28"/>
        </w:rPr>
        <w:t xml:space="preserve">года  </w:t>
      </w:r>
      <w:r w:rsidR="0022687F">
        <w:rPr>
          <w:rFonts w:ascii="Times New Roman" w:hAnsi="Times New Roman"/>
          <w:sz w:val="28"/>
          <w:szCs w:val="28"/>
        </w:rPr>
        <w:tab/>
      </w:r>
      <w:proofErr w:type="gramEnd"/>
      <w:r w:rsidR="0022687F">
        <w:rPr>
          <w:rFonts w:ascii="Times New Roman" w:hAnsi="Times New Roman"/>
          <w:sz w:val="28"/>
          <w:szCs w:val="28"/>
        </w:rPr>
        <w:tab/>
      </w:r>
      <w:r w:rsidR="0022687F">
        <w:rPr>
          <w:rFonts w:ascii="Times New Roman" w:hAnsi="Times New Roman"/>
          <w:sz w:val="28"/>
          <w:szCs w:val="28"/>
        </w:rPr>
        <w:tab/>
      </w:r>
      <w:r w:rsidR="00D20CAD">
        <w:rPr>
          <w:rFonts w:ascii="Times New Roman" w:hAnsi="Times New Roman"/>
          <w:sz w:val="28"/>
          <w:szCs w:val="28"/>
        </w:rPr>
        <w:t>№ 161</w:t>
      </w:r>
      <w:r w:rsidR="00DE2EB9">
        <w:rPr>
          <w:rFonts w:ascii="Times New Roman" w:hAnsi="Times New Roman"/>
          <w:sz w:val="28"/>
          <w:szCs w:val="28"/>
        </w:rPr>
        <w:t xml:space="preserve"> </w:t>
      </w:r>
    </w:p>
    <w:p w:rsidR="00925699" w:rsidRPr="00DD52CF" w:rsidRDefault="00925699" w:rsidP="000A20CB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25699" w:rsidRPr="00DD52CF" w:rsidTr="00862CA0">
        <w:tc>
          <w:tcPr>
            <w:tcW w:w="5637" w:type="dxa"/>
          </w:tcPr>
          <w:p w:rsidR="00925699" w:rsidRPr="00DD52CF" w:rsidRDefault="00316DCB" w:rsidP="00D20CA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999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</w:t>
            </w:r>
            <w:r w:rsidRPr="00316DCB">
              <w:rPr>
                <w:rFonts w:ascii="Times New Roman" w:hAnsi="Times New Roman"/>
                <w:sz w:val="28"/>
                <w:szCs w:val="28"/>
              </w:rPr>
              <w:t xml:space="preserve"> от 01.12.2020 года №226 «</w:t>
            </w:r>
            <w:r w:rsidRPr="00316D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плана мероприятий по противодействию коррупции в муниципальном образовании </w:t>
            </w:r>
            <w:proofErr w:type="spellStart"/>
            <w:r w:rsidRPr="00316D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Рабитицкое</w:t>
            </w:r>
            <w:proofErr w:type="spellEnd"/>
            <w:r w:rsidRPr="00316D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на 2021 год»</w:t>
            </w:r>
          </w:p>
        </w:tc>
      </w:tr>
    </w:tbl>
    <w:p w:rsidR="00925699" w:rsidRDefault="00925699" w:rsidP="000A20CB">
      <w:pPr>
        <w:widowControl w:val="0"/>
        <w:rPr>
          <w:rFonts w:ascii="Times New Roman" w:hAnsi="Times New Roman"/>
          <w:sz w:val="28"/>
          <w:szCs w:val="28"/>
        </w:rPr>
      </w:pPr>
    </w:p>
    <w:p w:rsidR="00D20CAD" w:rsidRDefault="00D20CAD" w:rsidP="000A20CB">
      <w:pPr>
        <w:widowControl w:val="0"/>
        <w:rPr>
          <w:rFonts w:ascii="Times New Roman" w:hAnsi="Times New Roman"/>
          <w:sz w:val="28"/>
          <w:szCs w:val="28"/>
        </w:rPr>
      </w:pPr>
    </w:p>
    <w:p w:rsidR="00D20CAD" w:rsidRDefault="00D20CAD" w:rsidP="00D20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CAD">
        <w:rPr>
          <w:rFonts w:ascii="Times New Roman" w:hAnsi="Times New Roman"/>
          <w:sz w:val="28"/>
          <w:szCs w:val="28"/>
        </w:rPr>
        <w:t>В соответствии с Национальным планом противодействия коррупции на 2021 - 2024 годы, утверждённый Указом Президента Российской Федерации от 16 августа 2021 года № 478, Администрация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Рабитицкое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</w:t>
      </w:r>
      <w:r w:rsidRPr="00D20CA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20CAD">
        <w:rPr>
          <w:rFonts w:ascii="Times New Roman" w:hAnsi="Times New Roman"/>
          <w:sz w:val="28"/>
          <w:szCs w:val="28"/>
        </w:rPr>
        <w:t xml:space="preserve"> Ленинградской области </w:t>
      </w:r>
    </w:p>
    <w:p w:rsidR="00D20CAD" w:rsidRPr="00D20CAD" w:rsidRDefault="00D20CAD" w:rsidP="00D20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CAD">
        <w:rPr>
          <w:rFonts w:ascii="Times New Roman" w:hAnsi="Times New Roman"/>
          <w:sz w:val="28"/>
          <w:szCs w:val="28"/>
        </w:rPr>
        <w:t>ПОСТАНОВЛЯЕТ:</w:t>
      </w:r>
    </w:p>
    <w:p w:rsidR="00D20CAD" w:rsidRPr="00DD52CF" w:rsidRDefault="00D20CAD" w:rsidP="00D20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CAD">
        <w:rPr>
          <w:rFonts w:ascii="Times New Roman" w:hAnsi="Times New Roman"/>
          <w:sz w:val="28"/>
          <w:szCs w:val="28"/>
        </w:rPr>
        <w:t xml:space="preserve">1. Внести изменения в План противодействия коррупции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Рабитицкое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</w:t>
      </w:r>
      <w:r w:rsidRPr="00D20CA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20CAD">
        <w:rPr>
          <w:rFonts w:ascii="Times New Roman" w:hAnsi="Times New Roman"/>
          <w:sz w:val="28"/>
          <w:szCs w:val="28"/>
        </w:rPr>
        <w:t xml:space="preserve"> Ленинградской области на 2021 год, утверждённый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Рабитицкое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</w:t>
      </w:r>
      <w:r w:rsidRPr="00D20CA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20CAD">
        <w:rPr>
          <w:rFonts w:ascii="Times New Roman" w:hAnsi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>от 01</w:t>
      </w:r>
      <w:r w:rsidRPr="00D20CAD">
        <w:rPr>
          <w:rFonts w:ascii="Times New Roman" w:hAnsi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/>
          <w:sz w:val="28"/>
          <w:szCs w:val="28"/>
        </w:rPr>
        <w:t>226</w:t>
      </w:r>
      <w:r w:rsidRPr="00D20CAD">
        <w:rPr>
          <w:rFonts w:ascii="Times New Roman" w:hAnsi="Times New Roman"/>
          <w:sz w:val="28"/>
          <w:szCs w:val="28"/>
        </w:rPr>
        <w:t xml:space="preserve"> (далее - План), дополнив пункт </w:t>
      </w:r>
      <w:r w:rsidR="00220AD8" w:rsidRPr="00220AD8">
        <w:rPr>
          <w:rFonts w:ascii="Times New Roman" w:hAnsi="Times New Roman"/>
          <w:sz w:val="28"/>
          <w:szCs w:val="28"/>
        </w:rPr>
        <w:t>3 Плана подпунктами 3.5, 3.6, 3.7</w:t>
      </w:r>
      <w:r w:rsidRPr="00D20CA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25699" w:rsidRPr="00DD52CF" w:rsidRDefault="00D20CAD" w:rsidP="000A20CB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925699" w:rsidRPr="00DD52CF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proofErr w:type="spellStart"/>
      <w:r w:rsidR="00925699" w:rsidRPr="00DD52CF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925699" w:rsidRPr="00DD52CF">
        <w:rPr>
          <w:rFonts w:ascii="Times New Roman" w:hAnsi="Times New Roman"/>
          <w:sz w:val="28"/>
          <w:szCs w:val="28"/>
        </w:rPr>
        <w:t xml:space="preserve"> поселения: http://admrabit.ru.</w:t>
      </w:r>
    </w:p>
    <w:p w:rsidR="00925699" w:rsidRPr="00DD52CF" w:rsidRDefault="00925699" w:rsidP="000A20CB">
      <w:pPr>
        <w:widowControl w:val="0"/>
        <w:autoSpaceDE w:val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D52CF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="00D20CAD">
        <w:rPr>
          <w:rFonts w:ascii="Times New Roman" w:hAnsi="Times New Roman"/>
          <w:bCs/>
          <w:sz w:val="28"/>
          <w:szCs w:val="28"/>
          <w:lang w:eastAsia="ar-SA"/>
        </w:rPr>
        <w:t xml:space="preserve">  </w:t>
      </w:r>
      <w:r w:rsidR="00D20CAD" w:rsidRPr="00D20CAD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25699" w:rsidRPr="00DD52CF" w:rsidRDefault="00925699" w:rsidP="000A20C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699" w:rsidRPr="00DD52CF" w:rsidRDefault="00925699" w:rsidP="000A20C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699" w:rsidRPr="00DD52CF" w:rsidRDefault="00925699" w:rsidP="000A20CB">
      <w:pPr>
        <w:widowControl w:val="0"/>
        <w:rPr>
          <w:rFonts w:ascii="Times New Roman" w:hAnsi="Times New Roman"/>
          <w:sz w:val="28"/>
          <w:szCs w:val="28"/>
        </w:rPr>
      </w:pPr>
    </w:p>
    <w:p w:rsidR="00925699" w:rsidRPr="00DD52CF" w:rsidRDefault="00925699" w:rsidP="000A20CB">
      <w:pPr>
        <w:widowControl w:val="0"/>
        <w:rPr>
          <w:rFonts w:ascii="Times New Roman" w:hAnsi="Times New Roman"/>
          <w:sz w:val="28"/>
          <w:szCs w:val="28"/>
        </w:rPr>
      </w:pPr>
      <w:r w:rsidRPr="00DD52CF">
        <w:rPr>
          <w:rFonts w:ascii="Times New Roman" w:hAnsi="Times New Roman"/>
          <w:sz w:val="28"/>
          <w:szCs w:val="28"/>
        </w:rPr>
        <w:t>Глава администрации</w:t>
      </w:r>
      <w:r w:rsidR="001A4051">
        <w:rPr>
          <w:rFonts w:ascii="Times New Roman" w:hAnsi="Times New Roman"/>
          <w:sz w:val="28"/>
          <w:szCs w:val="28"/>
        </w:rPr>
        <w:t xml:space="preserve"> МО</w:t>
      </w:r>
    </w:p>
    <w:p w:rsidR="004561B3" w:rsidRPr="00E61DF5" w:rsidRDefault="00925699" w:rsidP="001A4051">
      <w:pPr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DD52CF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DD52C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DD52CF">
        <w:rPr>
          <w:rFonts w:ascii="Times New Roman" w:hAnsi="Times New Roman"/>
          <w:sz w:val="28"/>
          <w:szCs w:val="28"/>
        </w:rPr>
        <w:tab/>
      </w:r>
      <w:r w:rsidRPr="00DD52CF">
        <w:rPr>
          <w:rFonts w:ascii="Times New Roman" w:hAnsi="Times New Roman"/>
          <w:sz w:val="28"/>
          <w:szCs w:val="28"/>
        </w:rPr>
        <w:tab/>
      </w:r>
      <w:r w:rsidRPr="00DD52CF">
        <w:rPr>
          <w:rFonts w:ascii="Times New Roman" w:hAnsi="Times New Roman"/>
          <w:sz w:val="28"/>
          <w:szCs w:val="28"/>
        </w:rPr>
        <w:tab/>
      </w:r>
      <w:r w:rsidR="001A4051">
        <w:rPr>
          <w:rFonts w:ascii="Times New Roman" w:hAnsi="Times New Roman"/>
          <w:sz w:val="28"/>
          <w:szCs w:val="28"/>
        </w:rPr>
        <w:t xml:space="preserve">       </w:t>
      </w:r>
      <w:r w:rsidRPr="00DD52CF">
        <w:rPr>
          <w:rFonts w:ascii="Times New Roman" w:hAnsi="Times New Roman"/>
          <w:sz w:val="28"/>
          <w:szCs w:val="28"/>
        </w:rPr>
        <w:t>Н.Н. Масленицына</w:t>
      </w:r>
    </w:p>
    <w:p w:rsidR="002039F9" w:rsidRDefault="002039F9" w:rsidP="000A20CB">
      <w:pPr>
        <w:widowControl w:val="0"/>
        <w:autoSpaceDE w:val="0"/>
        <w:autoSpaceDN w:val="0"/>
        <w:adjustRightInd w:val="0"/>
        <w:ind w:left="6386" w:hanging="7"/>
        <w:rPr>
          <w:rFonts w:ascii="Times New Roman" w:hAnsi="Times New Roman"/>
          <w:color w:val="000000" w:themeColor="text1"/>
          <w:sz w:val="28"/>
          <w:szCs w:val="28"/>
        </w:rPr>
        <w:sectPr w:rsidR="002039F9" w:rsidSect="00925699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039F9" w:rsidRDefault="008873BF" w:rsidP="000A20CB">
      <w:pPr>
        <w:widowControl w:val="0"/>
        <w:autoSpaceDE w:val="0"/>
        <w:autoSpaceDN w:val="0"/>
        <w:adjustRightInd w:val="0"/>
        <w:ind w:hanging="7"/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2039F9">
        <w:rPr>
          <w:rFonts w:ascii="Times New Roman" w:hAnsi="Times New Roman" w:hint="eastAsia"/>
          <w:color w:val="000000" w:themeColor="text1"/>
          <w:sz w:val="24"/>
          <w:szCs w:val="28"/>
        </w:rPr>
        <w:lastRenderedPageBreak/>
        <w:t>Приложение</w:t>
      </w:r>
      <w:r w:rsidR="00CC3427" w:rsidRPr="002039F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:rsidR="00847E74" w:rsidRPr="00EB129E" w:rsidRDefault="00847E74" w:rsidP="000A20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1"/>
        <w:gridCol w:w="4429"/>
      </w:tblGrid>
      <w:tr w:rsidR="00220AD8" w:rsidRPr="00220AD8" w:rsidTr="00B6320A">
        <w:tc>
          <w:tcPr>
            <w:tcW w:w="10314" w:type="dxa"/>
          </w:tcPr>
          <w:p w:rsidR="00220AD8" w:rsidRPr="00220AD8" w:rsidRDefault="00220AD8" w:rsidP="00220AD8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4472" w:type="dxa"/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220AD8" w:rsidRDefault="00220AD8" w:rsidP="00220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220AD8" w:rsidRPr="00220AD8" w:rsidRDefault="00220AD8" w:rsidP="00220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AD8"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 w:rsidRPr="00220AD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220AD8" w:rsidRPr="00220AD8" w:rsidRDefault="00220AD8" w:rsidP="00220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Волосовского муниципального района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</w:rPr>
            </w:pPr>
            <w:r w:rsidRPr="00220AD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04 ок</w:t>
            </w:r>
            <w:r w:rsidRPr="00220AD8">
              <w:rPr>
                <w:rFonts w:ascii="Times New Roman" w:hAnsi="Times New Roman"/>
                <w:sz w:val="24"/>
                <w:szCs w:val="24"/>
              </w:rPr>
              <w:t xml:space="preserve">тября 2021 года № 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</w:tbl>
    <w:p w:rsidR="00220AD8" w:rsidRPr="00220AD8" w:rsidRDefault="00220AD8" w:rsidP="00220AD8">
      <w:pPr>
        <w:tabs>
          <w:tab w:val="left" w:pos="993"/>
        </w:tabs>
        <w:ind w:firstLine="10206"/>
        <w:rPr>
          <w:rFonts w:ascii="Times New Roman" w:hAnsi="Times New Roman"/>
          <w:sz w:val="22"/>
          <w:szCs w:val="22"/>
        </w:rPr>
      </w:pP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 xml:space="preserve">План противодействия коррупции 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Волосовского муниципального</w:t>
      </w:r>
      <w:r w:rsidRPr="00220AD8">
        <w:rPr>
          <w:rFonts w:ascii="Times New Roman" w:hAnsi="Times New Roman"/>
          <w:b/>
          <w:sz w:val="24"/>
          <w:szCs w:val="24"/>
        </w:rPr>
        <w:t xml:space="preserve"> ра</w:t>
      </w:r>
      <w:r>
        <w:rPr>
          <w:rFonts w:ascii="Times New Roman" w:hAnsi="Times New Roman"/>
          <w:b/>
          <w:sz w:val="24"/>
          <w:szCs w:val="24"/>
        </w:rPr>
        <w:t>йона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20AD8">
        <w:rPr>
          <w:rFonts w:ascii="Times New Roman" w:hAnsi="Times New Roman"/>
          <w:b/>
          <w:sz w:val="24"/>
          <w:szCs w:val="24"/>
        </w:rPr>
        <w:t>(дополнение)</w:t>
      </w:r>
    </w:p>
    <w:p w:rsidR="00220AD8" w:rsidRPr="00220AD8" w:rsidRDefault="00220AD8" w:rsidP="00220A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077"/>
        <w:gridCol w:w="2245"/>
        <w:gridCol w:w="5845"/>
      </w:tblGrid>
      <w:tr w:rsidR="00220AD8" w:rsidRPr="00220AD8" w:rsidTr="00B6320A">
        <w:trPr>
          <w:trHeight w:val="55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№№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firstLine="29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220AD8" w:rsidRPr="00220AD8" w:rsidTr="00B6320A">
        <w:trPr>
          <w:trHeight w:val="553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bCs/>
                <w:sz w:val="26"/>
                <w:szCs w:val="26"/>
              </w:rPr>
              <w:t>ПРАВОВОЕ ОБЕСПЕЧЕНИЕ ПРОТИВОДЕЙСТВИЯ КОРРУПЦИИ</w:t>
            </w:r>
          </w:p>
        </w:tc>
      </w:tr>
      <w:tr w:rsidR="00220AD8" w:rsidRPr="00220AD8" w:rsidTr="00B6320A">
        <w:trPr>
          <w:trHeight w:val="341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20AD8" w:rsidRPr="00220AD8" w:rsidRDefault="00220AD8" w:rsidP="00220AD8">
            <w:pPr>
              <w:numPr>
                <w:ilvl w:val="0"/>
                <w:numId w:val="2"/>
              </w:numPr>
              <w:ind w:right="115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0AD8">
              <w:rPr>
                <w:rFonts w:ascii="Times New Roman" w:hAnsi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220AD8" w:rsidRPr="00220AD8" w:rsidTr="00B6320A">
        <w:trPr>
          <w:trHeight w:val="9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  <w:r w:rsidRPr="00220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2C0" w:rsidRPr="00C972C0" w:rsidRDefault="00C972C0" w:rsidP="00C972C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972C0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  <w:r w:rsidRPr="00C972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72C0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972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Чернова Е.Г.</w:t>
            </w:r>
          </w:p>
          <w:p w:rsidR="00220AD8" w:rsidRPr="00220AD8" w:rsidRDefault="00220AD8" w:rsidP="00C972C0">
            <w:pPr>
              <w:ind w:left="20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AD8" w:rsidRPr="00220AD8" w:rsidTr="00B6320A">
        <w:trPr>
          <w:trHeight w:val="9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Pr="00220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Участие лиц, впервые поступающих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2C0" w:rsidRPr="00C972C0" w:rsidRDefault="00C972C0" w:rsidP="00C972C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972C0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  <w:r w:rsidRPr="00C972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Чернова Е.Г.</w:t>
            </w:r>
          </w:p>
          <w:p w:rsidR="00220AD8" w:rsidRPr="00220AD8" w:rsidRDefault="00220AD8" w:rsidP="00C972C0">
            <w:pPr>
              <w:ind w:left="20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AD8" w:rsidRPr="00220AD8" w:rsidTr="00B6320A">
        <w:trPr>
          <w:trHeight w:val="95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3.7</w:t>
            </w:r>
            <w:r w:rsidRPr="00220A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118" w:right="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AD8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AD8" w:rsidRPr="00220AD8" w:rsidRDefault="00220AD8" w:rsidP="00220AD8">
            <w:pPr>
              <w:ind w:left="2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сект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ора учёта и отчётности</w:t>
            </w:r>
          </w:p>
        </w:tc>
      </w:tr>
    </w:tbl>
    <w:p w:rsidR="00220AD8" w:rsidRPr="00220AD8" w:rsidRDefault="00220AD8" w:rsidP="00220AD8">
      <w:pPr>
        <w:rPr>
          <w:rFonts w:ascii="Times New Roman" w:hAnsi="Times New Roman"/>
          <w:sz w:val="22"/>
          <w:szCs w:val="22"/>
        </w:rPr>
      </w:pPr>
    </w:p>
    <w:p w:rsidR="00EB129E" w:rsidRPr="00EB129E" w:rsidRDefault="00EB129E" w:rsidP="000A20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sectPr w:rsidR="00EB129E" w:rsidRPr="00EB129E" w:rsidSect="00220AD8">
      <w:pgSz w:w="16838" w:h="11906" w:orient="landscape"/>
      <w:pgMar w:top="426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03" w:rsidRDefault="00BB1803" w:rsidP="00A82CFB">
      <w:r>
        <w:separator/>
      </w:r>
    </w:p>
  </w:endnote>
  <w:endnote w:type="continuationSeparator" w:id="0">
    <w:p w:rsidR="00BB1803" w:rsidRDefault="00BB1803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03" w:rsidRDefault="00BB1803" w:rsidP="00A82CFB">
      <w:r>
        <w:separator/>
      </w:r>
    </w:p>
  </w:footnote>
  <w:footnote w:type="continuationSeparator" w:id="0">
    <w:p w:rsidR="00BB1803" w:rsidRDefault="00BB1803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Pr="000A20CB" w:rsidRDefault="003A1A90" w:rsidP="000A20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2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B32F2"/>
    <w:multiLevelType w:val="hybridMultilevel"/>
    <w:tmpl w:val="2FCCF5C6"/>
    <w:lvl w:ilvl="0" w:tplc="F5F0833C">
      <w:start w:val="1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0CB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051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9F9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0AD8"/>
    <w:rsid w:val="00222267"/>
    <w:rsid w:val="002243D3"/>
    <w:rsid w:val="00225027"/>
    <w:rsid w:val="0022687F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B36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54D0"/>
    <w:rsid w:val="002762BA"/>
    <w:rsid w:val="002766D3"/>
    <w:rsid w:val="0027675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6DC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1A90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40B6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64CE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04F1"/>
    <w:rsid w:val="00821072"/>
    <w:rsid w:val="00821F24"/>
    <w:rsid w:val="008276BF"/>
    <w:rsid w:val="00831D69"/>
    <w:rsid w:val="00831E88"/>
    <w:rsid w:val="008325A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7E7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699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89E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BE3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3D45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803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1E95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46D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972C0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0CAD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2EB9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1DF5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5568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8D9100-1FBD-46BA-A3F5-928513D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table" w:customStyle="1" w:styleId="10">
    <w:name w:val="Сетка таблицы1"/>
    <w:basedOn w:val="a1"/>
    <w:next w:val="ad"/>
    <w:uiPriority w:val="59"/>
    <w:rsid w:val="00220AD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8FA1-CCF3-4F62-9829-BE552398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3</Pages>
  <Words>341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DNA7 X86</cp:lastModifiedBy>
  <cp:revision>6</cp:revision>
  <cp:lastPrinted>2021-03-23T06:46:00Z</cp:lastPrinted>
  <dcterms:created xsi:type="dcterms:W3CDTF">2021-10-05T07:34:00Z</dcterms:created>
  <dcterms:modified xsi:type="dcterms:W3CDTF">2021-10-06T05:10:00Z</dcterms:modified>
</cp:coreProperties>
</file>