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3422" w14:textId="77777777" w:rsidR="00EF36BF" w:rsidRPr="004A56FE" w:rsidRDefault="00EF36BF" w:rsidP="0017753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A56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5E6EA9B" wp14:editId="2485EC7F">
            <wp:extent cx="594995" cy="716280"/>
            <wp:effectExtent l="19050" t="0" r="0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ECFE6" w14:textId="45E94CA3" w:rsidR="00EF36BF" w:rsidRPr="004A56FE" w:rsidRDefault="00537E35" w:rsidP="00537E35">
      <w:pPr>
        <w:shd w:val="clear" w:color="auto" w:fill="FFFFFF"/>
        <w:tabs>
          <w:tab w:val="center" w:pos="4492"/>
          <w:tab w:val="left" w:pos="8205"/>
        </w:tabs>
        <w:spacing w:after="0" w:line="240" w:lineRule="auto"/>
        <w:ind w:righ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  <w:r w:rsidR="00EF36BF" w:rsidRPr="004A56FE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</w:p>
    <w:p w14:paraId="2D0A7256" w14:textId="77777777" w:rsidR="00EF36BF" w:rsidRPr="004A56FE" w:rsidRDefault="00EF36BF" w:rsidP="00177535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04D12789" w14:textId="77777777" w:rsidR="00EF36BF" w:rsidRPr="004A56FE" w:rsidRDefault="00EF36BF" w:rsidP="00177535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РАБИТИЦКОЕ СЕЛЬСКОЕ ПОСЕЛЕНИЕ</w:t>
      </w:r>
    </w:p>
    <w:p w14:paraId="66E66186" w14:textId="77777777" w:rsidR="00EF36BF" w:rsidRPr="004A56FE" w:rsidRDefault="00EF36BF" w:rsidP="00177535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14:paraId="2F3838B5" w14:textId="77777777" w:rsidR="00EF36BF" w:rsidRPr="004A56FE" w:rsidRDefault="00EF36BF" w:rsidP="00177535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14:paraId="1AE4483B" w14:textId="77777777" w:rsidR="00CC1CAE" w:rsidRPr="004A56FE" w:rsidRDefault="00CC1CAE" w:rsidP="004A56FE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B3B60E" w14:textId="77777777" w:rsidR="00EF36BF" w:rsidRPr="00E654BA" w:rsidRDefault="00EF36BF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02D5D" w:rsidRPr="004A56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654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5BDE0D1" w14:textId="57E8E02A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>
        <w:rPr>
          <w:rFonts w:eastAsia="Calibri"/>
          <w:spacing w:val="38"/>
          <w:lang w:eastAsia="en-US"/>
        </w:rPr>
        <w:t xml:space="preserve"> </w:t>
      </w:r>
      <w:r w:rsidR="00AB293C">
        <w:rPr>
          <w:rFonts w:eastAsia="Calibri"/>
          <w:spacing w:val="38"/>
          <w:lang w:eastAsia="en-US"/>
        </w:rPr>
        <w:t xml:space="preserve">           </w:t>
      </w:r>
      <w:r w:rsidRPr="00962139">
        <w:rPr>
          <w:rFonts w:eastAsia="Calibri"/>
          <w:spacing w:val="38"/>
          <w:lang w:eastAsia="en-US"/>
        </w:rPr>
        <w:t xml:space="preserve"> года </w:t>
      </w:r>
      <w:r w:rsidRPr="00962139">
        <w:rPr>
          <w:rFonts w:eastAsia="Calibri"/>
          <w:spacing w:val="38"/>
          <w:lang w:eastAsia="en-US"/>
        </w:rPr>
        <w:sym w:font="Times New Roman" w:char="2116"/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1CDA87AF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Pr="00AB293C">
        <w:rPr>
          <w:rFonts w:ascii="Times New Roman" w:hAnsi="Times New Roman"/>
          <w:bCs/>
          <w:sz w:val="24"/>
          <w:szCs w:val="24"/>
        </w:rPr>
        <w:t xml:space="preserve">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2022 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04B32106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25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537E35" w:rsidRPr="00AB293C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537E35" w:rsidRPr="00AB293C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Волосовский муниципальный район Ленинградской области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77777777" w:rsidR="00944E36" w:rsidRPr="00960991" w:rsidRDefault="00944E36" w:rsidP="00944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</w:t>
      </w:r>
      <w:r w:rsidRPr="00960991">
        <w:rPr>
          <w:rFonts w:ascii="Times New Roman" w:hAnsi="Times New Roman"/>
          <w:sz w:val="24"/>
          <w:szCs w:val="24"/>
        </w:rPr>
        <w:t>Ю:</w:t>
      </w:r>
    </w:p>
    <w:p w14:paraId="75FB3BF6" w14:textId="383587B9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2022 год согласно Приложению.</w:t>
      </w:r>
    </w:p>
    <w:p w14:paraId="4238521D" w14:textId="7000220A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>Специалисту сектора землепользования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944E36" w:rsidRPr="00EE6EC7" w14:paraId="19BD3420" w14:textId="77777777" w:rsidTr="009868DE">
        <w:tc>
          <w:tcPr>
            <w:tcW w:w="4785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398FD29" w14:textId="5A1426F8" w:rsidR="00944E36" w:rsidRPr="003952E9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0A8A4BB1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____________2021 №_____</w:t>
            </w:r>
          </w:p>
        </w:tc>
      </w:tr>
    </w:tbl>
    <w:p w14:paraId="0A856B46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10005" w14:textId="2F2076D5" w:rsidR="00944E36" w:rsidRPr="0000103F" w:rsidRDefault="00944E36" w:rsidP="00944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Par44"/>
      <w:bookmarkEnd w:id="1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00103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 на 2022 год</w:t>
      </w:r>
    </w:p>
    <w:p w14:paraId="791AA45E" w14:textId="77777777" w:rsidR="00944E36" w:rsidRPr="0000103F" w:rsidRDefault="00944E36" w:rsidP="0094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20A136" w14:textId="744A3F0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94"/>
      <w:bookmarkEnd w:id="2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EE6E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14:paraId="14D5603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928BF" w14:textId="7F3B2058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5057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50572">
        <w:rPr>
          <w:rFonts w:ascii="Times New Roman" w:hAnsi="Times New Roman"/>
          <w:sz w:val="24"/>
          <w:szCs w:val="24"/>
        </w:rPr>
        <w:t xml:space="preserve"> сельское поселение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</w:t>
      </w:r>
      <w:r w:rsidR="00F50572">
        <w:rPr>
          <w:rFonts w:ascii="Times New Roman" w:hAnsi="Times New Roman"/>
          <w:sz w:val="24"/>
          <w:szCs w:val="24"/>
        </w:rPr>
        <w:t>4</w:t>
      </w:r>
      <w:r w:rsidRPr="00DC502F">
        <w:rPr>
          <w:rFonts w:ascii="Times New Roman" w:hAnsi="Times New Roman"/>
          <w:sz w:val="24"/>
          <w:szCs w:val="24"/>
        </w:rPr>
        <w:t>.09.2021 №1</w:t>
      </w:r>
      <w:r w:rsidR="00F50572">
        <w:rPr>
          <w:rFonts w:ascii="Times New Roman" w:hAnsi="Times New Roman"/>
          <w:sz w:val="24"/>
          <w:szCs w:val="24"/>
        </w:rPr>
        <w:t>25</w:t>
      </w:r>
      <w:r w:rsidRPr="00DC502F">
        <w:rPr>
          <w:rFonts w:ascii="Times New Roman" w:hAnsi="Times New Roman"/>
          <w:sz w:val="24"/>
          <w:szCs w:val="24"/>
        </w:rPr>
        <w:t xml:space="preserve"> </w:t>
      </w:r>
      <w:r w:rsidRPr="00F50572">
        <w:rPr>
          <w:rFonts w:ascii="Times New Roman" w:hAnsi="Times New Roman" w:cs="Times New Roman"/>
          <w:sz w:val="24"/>
          <w:szCs w:val="24"/>
        </w:rPr>
        <w:t>"</w:t>
      </w:r>
      <w:r w:rsidR="00F50572" w:rsidRPr="00F50572">
        <w:rPr>
          <w:rFonts w:ascii="Times New Roman" w:hAnsi="Times New Roman" w:cs="Times New Roman"/>
          <w:szCs w:val="28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Рабитицкое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сельское поселение Волосовский муниципальный район Ленинградской области</w:t>
      </w:r>
      <w:r w:rsidRPr="00F505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>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14:paraId="1DFD1083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2021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106F455D" w14:textId="38BE26B4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14:paraId="70B17B18" w14:textId="77777777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Par175"/>
      <w:bookmarkEnd w:id="3"/>
    </w:p>
    <w:p w14:paraId="42FC7725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0F85A67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3CC4453" w14:textId="2B097717" w:rsidR="00944E36" w:rsidRPr="00EE6EC7" w:rsidRDefault="00AB293C" w:rsidP="00AB29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944E36"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2E6600B1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5464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14:paraId="08D6635F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3AEE8DD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</w:pPr>
      <w:r w:rsidRPr="00EE6EC7">
        <w:t xml:space="preserve">Стимулирование добросовестного соблюдения обязательных требований всеми контролируемыми лицами; </w:t>
      </w:r>
    </w:p>
    <w:p w14:paraId="0828265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bCs/>
        </w:rPr>
        <w:t xml:space="preserve"> </w:t>
      </w:r>
    </w:p>
    <w:p w14:paraId="075409C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083B9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3B67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26DC21E4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Укрепление системы профилактики нарушений рисков причинения вреда (ущерба) охраняемым законом ценностям;</w:t>
      </w:r>
    </w:p>
    <w:p w14:paraId="660CEAD0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899163D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b/>
          <w:bCs/>
        </w:rPr>
      </w:pPr>
      <w:r w:rsidRPr="00EE6EC7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43F6F27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73C14E18" w14:textId="77777777" w:rsidR="00944E36" w:rsidRPr="004A3B63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944E36" w:rsidRPr="00AA699E" w14:paraId="5EFEF109" w14:textId="77777777" w:rsidTr="00986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0C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E0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29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3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44E36" w:rsidRPr="00AA699E" w14:paraId="6A7CC76F" w14:textId="77777777" w:rsidTr="0098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EE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70C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98A4" w14:textId="3327294E" w:rsidR="00944E36" w:rsidRPr="00AA699E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6AF065AA" w14:textId="77777777" w:rsidTr="009868D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BD0E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71F" w14:textId="2DEEBB4B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AB293C">
              <w:rPr>
                <w:rFonts w:ascii="Times New Roman" w:hAnsi="Times New Roman"/>
              </w:rPr>
              <w:t>Рабитицкого сельского поселения Волосовского</w:t>
            </w:r>
            <w:r w:rsidRPr="00960991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14:paraId="6EA5B4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60FA9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1F12C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C35E87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14:paraId="5B240335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14:paraId="0F9C014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6EE94E9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DC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BA7F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44E36" w:rsidRPr="00AA699E" w14:paraId="40151044" w14:textId="77777777" w:rsidTr="009868D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9083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2D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D8A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E5D" w14:textId="7F2873B0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5C72A09B" w14:textId="77777777" w:rsidTr="009868D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95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B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02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0AE" w14:textId="77777777" w:rsidR="00944E36" w:rsidRPr="00AA699E" w:rsidRDefault="00944E36" w:rsidP="009868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44E36" w:rsidRPr="00AA699E" w14:paraId="0F164CA0" w14:textId="77777777" w:rsidTr="009868D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BA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A8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E9C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449E" w14:textId="4EFEFC35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4CB5C7C1" w14:textId="77777777" w:rsidTr="009868D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6D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F6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14:paraId="2C53BAD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14:paraId="233364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14:paraId="05943A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14:paraId="229F850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29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EE2" w14:textId="77777777" w:rsidR="00944E36" w:rsidRPr="00AA699E" w:rsidRDefault="00944E36" w:rsidP="009868D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4BD2747" w14:textId="77777777" w:rsidR="00944E36" w:rsidRPr="00276A81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14:paraId="1798CBC7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BCE43DE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E8CC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14:paraId="303C05DD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09B9B905" w14:textId="77777777" w:rsidR="00944E36" w:rsidRPr="00EE6EC7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34FB9E1A" w14:textId="77777777" w:rsidR="00944E36" w:rsidRPr="00276A81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44E36" w:rsidRPr="00AA699E" w14:paraId="53EC76BE" w14:textId="77777777" w:rsidTr="009868D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88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D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7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44E36" w:rsidRPr="00AA699E" w14:paraId="3F541F4A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270" w14:textId="57776EBD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B293C">
              <w:rPr>
                <w:rFonts w:ascii="Times New Roman" w:hAnsi="Times New Roman"/>
                <w:sz w:val="24"/>
                <w:szCs w:val="24"/>
              </w:rPr>
              <w:t>Рабитицкого сельского поселения Волосовского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CE9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44E36" w:rsidRPr="00AA699E" w14:paraId="2F3A278B" w14:textId="77777777" w:rsidTr="009868D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00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C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43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44E36" w:rsidRPr="00AA699E" w14:paraId="256B2157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0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9D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D9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9EADD86" w14:textId="77777777" w:rsidR="00944E36" w:rsidRPr="00EE6EC7" w:rsidRDefault="00944E36" w:rsidP="00944E36">
      <w:pPr>
        <w:spacing w:before="20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14:paraId="0E44C840" w14:textId="77777777" w:rsidR="00207D25" w:rsidRPr="00896408" w:rsidRDefault="00207D25" w:rsidP="00944E36">
      <w:pPr>
        <w:pStyle w:val="ConsPlusTitle"/>
        <w:spacing w:line="192" w:lineRule="auto"/>
        <w:rPr>
          <w:sz w:val="24"/>
          <w:szCs w:val="24"/>
        </w:rPr>
      </w:pPr>
    </w:p>
    <w:sectPr w:rsidR="00207D25" w:rsidRPr="00896408" w:rsidSect="004A56FE">
      <w:footerReference w:type="even" r:id="rId11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344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c">
    <w:name w:val="header"/>
    <w:basedOn w:val="a"/>
    <w:link w:val="ad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FCFA-7D52-4F13-9180-A5A2D66E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Pasportist</cp:lastModifiedBy>
  <cp:revision>2</cp:revision>
  <cp:lastPrinted>2017-01-30T08:15:00Z</cp:lastPrinted>
  <dcterms:created xsi:type="dcterms:W3CDTF">2021-10-25T11:19:00Z</dcterms:created>
  <dcterms:modified xsi:type="dcterms:W3CDTF">2021-10-25T11:19:00Z</dcterms:modified>
</cp:coreProperties>
</file>