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3F" w:rsidRPr="000F463F" w:rsidRDefault="000F463F" w:rsidP="000F463F">
      <w:pPr>
        <w:pStyle w:val="1"/>
        <w:spacing w:before="0" w:after="0"/>
        <w:jc w:val="center"/>
        <w:rPr>
          <w:rFonts w:ascii="Times New Roman" w:hAnsi="Times New Roman" w:cs="Times New Roman"/>
          <w:b w:val="0"/>
          <w:noProof/>
        </w:rPr>
      </w:pPr>
      <w:r w:rsidRPr="000F463F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88645" cy="715010"/>
            <wp:effectExtent l="19050" t="0" r="1905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3F" w:rsidRPr="000F463F" w:rsidRDefault="000F463F" w:rsidP="000F463F">
      <w:pPr>
        <w:spacing w:line="240" w:lineRule="auto"/>
        <w:jc w:val="center"/>
        <w:rPr>
          <w:rFonts w:ascii="Times New Roman" w:hAnsi="Times New Roman" w:cs="Times New Roman"/>
        </w:rPr>
      </w:pPr>
    </w:p>
    <w:p w:rsidR="000F463F" w:rsidRPr="000F463F" w:rsidRDefault="000F463F" w:rsidP="000F463F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0F463F">
        <w:rPr>
          <w:rFonts w:ascii="Times New Roman" w:hAnsi="Times New Roman" w:cs="Times New Roman"/>
        </w:rPr>
        <w:t>МУНИЦИПАЛЬНОЕ  ОБРАЗОВАНИЕ</w:t>
      </w:r>
    </w:p>
    <w:p w:rsidR="000F463F" w:rsidRPr="000F463F" w:rsidRDefault="000F463F" w:rsidP="000F46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3F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0F463F" w:rsidRPr="000F463F" w:rsidRDefault="000F463F" w:rsidP="000F463F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0F463F">
        <w:rPr>
          <w:rFonts w:ascii="Times New Roman" w:hAnsi="Times New Roman" w:cs="Times New Roman"/>
        </w:rPr>
        <w:t>ВОЛОСОВСКИЙ  МУНИЦИПАЛЬНЫЙ  РАЙОН</w:t>
      </w:r>
    </w:p>
    <w:p w:rsidR="000F463F" w:rsidRPr="000F463F" w:rsidRDefault="000F463F" w:rsidP="000F4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63F">
        <w:rPr>
          <w:rFonts w:ascii="Times New Roman" w:hAnsi="Times New Roman" w:cs="Times New Roman"/>
          <w:b/>
          <w:bCs/>
          <w:sz w:val="28"/>
          <w:szCs w:val="28"/>
        </w:rPr>
        <w:t>ЛЕНИНГРАДСКОЙ  ОБЛАСТИ</w:t>
      </w:r>
    </w:p>
    <w:p w:rsidR="000F463F" w:rsidRPr="000F463F" w:rsidRDefault="000F463F" w:rsidP="000F463F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0F463F">
        <w:rPr>
          <w:rFonts w:ascii="Times New Roman" w:hAnsi="Times New Roman" w:cs="Times New Roman"/>
        </w:rPr>
        <w:t>СОВЕТ  ДЕПУТАТОВ</w:t>
      </w:r>
    </w:p>
    <w:p w:rsidR="000F463F" w:rsidRPr="000F463F" w:rsidRDefault="000F463F" w:rsidP="000F463F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0F463F">
        <w:rPr>
          <w:rFonts w:ascii="Times New Roman" w:hAnsi="Times New Roman" w:cs="Times New Roman"/>
        </w:rPr>
        <w:t>Р Е Ш Е Н И Е</w:t>
      </w:r>
    </w:p>
    <w:p w:rsidR="000F463F" w:rsidRPr="000F463F" w:rsidRDefault="000F463F" w:rsidP="000F463F">
      <w:pPr>
        <w:spacing w:line="240" w:lineRule="auto"/>
        <w:jc w:val="center"/>
        <w:rPr>
          <w:rFonts w:ascii="Times New Roman" w:hAnsi="Times New Roman" w:cs="Times New Roman"/>
        </w:rPr>
      </w:pPr>
    </w:p>
    <w:p w:rsidR="000F463F" w:rsidRPr="000F463F" w:rsidRDefault="000F463F" w:rsidP="000F463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463F" w:rsidRPr="000F463F" w:rsidRDefault="000F463F" w:rsidP="000F463F">
      <w:pPr>
        <w:spacing w:line="240" w:lineRule="auto"/>
        <w:jc w:val="center"/>
        <w:rPr>
          <w:rFonts w:ascii="Times New Roman" w:hAnsi="Times New Roman" w:cs="Times New Roman"/>
        </w:rPr>
      </w:pPr>
      <w:r w:rsidRPr="000F463F">
        <w:rPr>
          <w:rFonts w:ascii="Times New Roman" w:hAnsi="Times New Roman" w:cs="Times New Roman"/>
        </w:rPr>
        <w:t xml:space="preserve">от 02 июня 2015 года                                                                                                  № </w:t>
      </w:r>
      <w:r>
        <w:rPr>
          <w:rFonts w:ascii="Times New Roman" w:hAnsi="Times New Roman" w:cs="Times New Roman"/>
        </w:rPr>
        <w:t>36</w:t>
      </w:r>
    </w:p>
    <w:p w:rsidR="004B63D4" w:rsidRDefault="004B63D4" w:rsidP="004B6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порядке предоставления информации, </w:t>
      </w:r>
    </w:p>
    <w:p w:rsidR="004B63D4" w:rsidRDefault="004B63D4" w:rsidP="004B6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подлежащей    включению   в    регистр </w:t>
      </w:r>
    </w:p>
    <w:p w:rsidR="004B63D4" w:rsidRDefault="004B63D4" w:rsidP="004B6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нормативных правовых </w:t>
      </w:r>
    </w:p>
    <w:p w:rsidR="004B63D4" w:rsidRDefault="004B63D4" w:rsidP="004B6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актов   Ленинградской   области</w:t>
      </w:r>
    </w:p>
    <w:p w:rsidR="004B63D4" w:rsidRDefault="004B63D4" w:rsidP="004B63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3D4" w:rsidRDefault="004B63D4" w:rsidP="004B63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 законом  от 6 октября 2003 года N 131-ФЗ "Об общих принципах организации местного самоуправления в Российской Федерации", Областным законом от 10 марта 2009 года N 17-оз "Об организации и ведении регистра муниципальных нормативных правовых актов Ленинградской области" </w:t>
      </w:r>
      <w:r>
        <w:rPr>
          <w:rFonts w:ascii="Times New Roman" w:hAnsi="Times New Roman" w:cs="Times New Roman"/>
          <w:sz w:val="28"/>
          <w:szCs w:val="28"/>
        </w:rPr>
        <w:t>(в ред. Законов Ленинградской области от 13.11.2010№ 62-оз, от 11.11.2013 № 78-оз, от 25.12.2014№ 102-оз)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Ленинградской области  от 28.05.2009 года № 150</w:t>
      </w:r>
      <w:r>
        <w:rPr>
          <w:rFonts w:ascii="Times New Roman" w:hAnsi="Times New Roman" w:cs="Times New Roman"/>
          <w:sz w:val="28"/>
          <w:szCs w:val="28"/>
        </w:rPr>
        <w:t xml:space="preserve"> «Об уполномоченном органе исполнительной власти Ленинградской области по организации и ведению регистра муниципальных нормативных правовых актов Ленинградской области",</w:t>
      </w:r>
      <w:r>
        <w:rPr>
          <w:rFonts w:ascii="Times New Roman" w:hAnsi="Times New Roman"/>
          <w:sz w:val="28"/>
          <w:szCs w:val="28"/>
        </w:rPr>
        <w:t xml:space="preserve"> Уставом муниципального образования </w:t>
      </w:r>
      <w:r w:rsidR="000F463F">
        <w:rPr>
          <w:rFonts w:ascii="Times New Roman" w:hAnsi="Times New Roman"/>
          <w:sz w:val="28"/>
          <w:szCs w:val="28"/>
        </w:rPr>
        <w:t xml:space="preserve">Рабитицкое </w:t>
      </w:r>
      <w:r>
        <w:rPr>
          <w:rFonts w:ascii="Times New Roman" w:hAnsi="Times New Roman"/>
          <w:sz w:val="28"/>
          <w:szCs w:val="28"/>
        </w:rPr>
        <w:t xml:space="preserve"> сельское поселение, совет депутатов </w:t>
      </w:r>
    </w:p>
    <w:p w:rsidR="004B63D4" w:rsidRDefault="004B63D4" w:rsidP="004B63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4B63D4" w:rsidRDefault="004B63D4" w:rsidP="004B6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63D4" w:rsidRDefault="004B63D4" w:rsidP="004B63D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Порядок предоставления информации, подлежащей включению в регистр муниципальных нормативных правовых актов Ленинградской области согласно приложению.</w:t>
      </w:r>
    </w:p>
    <w:p w:rsidR="000F463F" w:rsidRPr="000F463F" w:rsidRDefault="004B63D4" w:rsidP="004B63D4">
      <w:pPr>
        <w:pStyle w:val="a4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0F463F">
        <w:rPr>
          <w:rFonts w:ascii="Times New Roman" w:hAnsi="Times New Roman"/>
          <w:sz w:val="28"/>
          <w:szCs w:val="28"/>
        </w:rPr>
        <w:t>Опубликовать настоящее решение в газете «</w:t>
      </w:r>
      <w:r w:rsidR="000F463F" w:rsidRPr="000F463F">
        <w:rPr>
          <w:rFonts w:ascii="Times New Roman" w:hAnsi="Times New Roman"/>
          <w:sz w:val="28"/>
          <w:szCs w:val="28"/>
        </w:rPr>
        <w:t>Рабитицкий курьер</w:t>
      </w:r>
      <w:r w:rsidRPr="000F463F">
        <w:rPr>
          <w:rFonts w:ascii="Times New Roman" w:hAnsi="Times New Roman"/>
          <w:sz w:val="28"/>
          <w:szCs w:val="28"/>
        </w:rPr>
        <w:t>» и разместить на официальном сайте муниципального образования в информационно-телекоммуникационной сети Интернет</w:t>
      </w:r>
    </w:p>
    <w:p w:rsidR="004B63D4" w:rsidRPr="000F463F" w:rsidRDefault="004B63D4" w:rsidP="004B63D4">
      <w:pPr>
        <w:pStyle w:val="a4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0F463F">
        <w:rPr>
          <w:rFonts w:ascii="Times New Roman" w:hAnsi="Times New Roman"/>
          <w:kern w:val="2"/>
          <w:sz w:val="28"/>
          <w:szCs w:val="28"/>
          <w:lang w:eastAsia="hi-IN" w:bidi="hi-IN"/>
        </w:rPr>
        <w:t>Настоящее решение вступает в силу со дня его официального опубликования.</w:t>
      </w:r>
    </w:p>
    <w:p w:rsidR="004B63D4" w:rsidRDefault="004B63D4" w:rsidP="004B63D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63D4" w:rsidRDefault="004B63D4" w:rsidP="004B63D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0F463F">
        <w:rPr>
          <w:rFonts w:ascii="Times New Roman" w:hAnsi="Times New Roman"/>
          <w:b/>
          <w:sz w:val="28"/>
          <w:szCs w:val="28"/>
        </w:rPr>
        <w:t xml:space="preserve">Рабитицкого 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                                </w:t>
      </w:r>
      <w:r w:rsidR="000F463F">
        <w:rPr>
          <w:rFonts w:ascii="Times New Roman" w:hAnsi="Times New Roman"/>
          <w:b/>
          <w:sz w:val="28"/>
          <w:szCs w:val="28"/>
        </w:rPr>
        <w:t>А.Ю. Колосов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0F463F" w:rsidRDefault="000F463F" w:rsidP="004B6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0F463F" w:rsidRDefault="000F463F" w:rsidP="004B6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УТВЕРЖДЕН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Решением совета депутатов</w:t>
      </w:r>
    </w:p>
    <w:p w:rsidR="004B63D4" w:rsidRDefault="000F463F" w:rsidP="004B63D4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Рабитицкого</w:t>
      </w:r>
      <w:r w:rsidR="004B63D4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0F463F">
        <w:rPr>
          <w:rFonts w:ascii="Times New Roman" w:eastAsia="Times New Roman" w:hAnsi="Times New Roman"/>
          <w:sz w:val="24"/>
          <w:szCs w:val="24"/>
        </w:rPr>
        <w:t xml:space="preserve">                          от «02»  июня </w:t>
      </w:r>
      <w:r>
        <w:rPr>
          <w:rFonts w:ascii="Times New Roman" w:eastAsia="Times New Roman" w:hAnsi="Times New Roman"/>
          <w:sz w:val="24"/>
          <w:szCs w:val="24"/>
        </w:rPr>
        <w:t xml:space="preserve"> 2015  года №</w:t>
      </w:r>
      <w:r w:rsidR="000F463F">
        <w:rPr>
          <w:rFonts w:ascii="Times New Roman" w:eastAsia="Times New Roman" w:hAnsi="Times New Roman"/>
          <w:sz w:val="24"/>
          <w:szCs w:val="24"/>
        </w:rPr>
        <w:t xml:space="preserve"> 36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3D4" w:rsidRDefault="004B63D4" w:rsidP="004B63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B63D4" w:rsidRDefault="004B63D4" w:rsidP="004B63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Порядок</w:t>
      </w:r>
    </w:p>
    <w:p w:rsidR="004B63D4" w:rsidRDefault="004B63D4" w:rsidP="004B63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предоставления информации, подлежащей включению в регистр муниципальных нормативных правовых актов Ленинградской области.</w:t>
      </w:r>
    </w:p>
    <w:p w:rsidR="004B63D4" w:rsidRDefault="004B63D4" w:rsidP="004B63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B63D4" w:rsidRDefault="004B63D4" w:rsidP="004B63D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Общие положения</w:t>
      </w:r>
    </w:p>
    <w:p w:rsidR="004B63D4" w:rsidRDefault="004B63D4" w:rsidP="004B63D4">
      <w:pPr>
        <w:pStyle w:val="a4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1.1. Настоящий Порядок разработан в соответствии с областным законом от 10 марта 2009 года № 17-оз "Об организации и ведении регистра муниципальных нормативных правовых актов Ленинградской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(в ред. Законов Ленинградской области от 13.11.2010№ 62-оз, от 11.11.2013 № 78-оз, от 25.12.2014№ 102-оз), </w:t>
      </w:r>
      <w:r>
        <w:rPr>
          <w:rFonts w:ascii="Times New Roman" w:eastAsia="Times New Roman" w:hAnsi="Times New Roman" w:cs="Times New Roman"/>
          <w:sz w:val="28"/>
          <w:szCs w:val="28"/>
        </w:rPr>
        <w:t>Порядком предоставления информации, подлежащей включению в регистр муниципальных нормативных правовых актов Ленинградской области, утвержденным постановлением Правительства Ленинградской области  от 28.05.2009 года №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«Об уполномоченном органе исполнительной власти Ленинградской области по организации и ведению регистра муниципальных нормативных правовых актов Ленинградской области»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 регулирует отношения по организации предоставления информации, подлежащей включению в регистр муниципальных нормативных правовых актов  Ленинградской области (далее – Регистр) .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 Принципами настоящего Порядка являются достоверность, актуальность, открытость и полнота информации, подлежащей включению в Регистр муниципальных нормативных правовых актов  Ленинградской области.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1.3. Настоящий Порядок разработан в целях: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-реализации права граждан на получение информации о муниципальных нормативных правовых актах;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-создания условий для получения информации о муниципальных нормативных правовых актах органами государственной власти, органами местного самоуправления, должностными лицами и организациями;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-обеспечения соответствия муниципальных нормативных правовых актов, принятых в муниципальном образовании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поселение, Конституции Российской Федерации, федеральным конституционным законам, федеральным законам и иным нормативным актам Российской Федерации, Уставу Ленинградской области, законам и иным нормативным правовым актам Ленинградской области, Уставу муниципального образования </w:t>
      </w:r>
      <w:r w:rsidR="000F463F">
        <w:rPr>
          <w:rFonts w:ascii="Times New Roman" w:eastAsia="Times New Roman" w:hAnsi="Times New Roman"/>
          <w:sz w:val="28"/>
          <w:szCs w:val="28"/>
        </w:rPr>
        <w:t xml:space="preserve">Рабитицкое </w:t>
      </w:r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Волосовского </w:t>
      </w:r>
      <w:r>
        <w:rPr>
          <w:rFonts w:ascii="Times New Roman" w:eastAsia="Times New Roman" w:hAnsi="Times New Roman"/>
          <w:sz w:val="28"/>
          <w:szCs w:val="28"/>
        </w:rPr>
        <w:lastRenderedPageBreak/>
        <w:t>муниципального района Ленинградской области;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-систематизации и учета муниципальных нормативных правовых актов должностных лиц и органов местного самоуправления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предоставления сведений в Уполномоченный орган исполнительной власти Ленинградской области по  организации и ведению регистра муниципальных нормативных правовых актов Ленинградской области (далее - Уполномоченный орган). 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1.4. Для целей настоящего Порядка под муниципальным нормативным правовым актом (далее – МНПА) понимается письменный официальный документ, принятый (изданный) в определенной форме правотворческим органом в пределах его компетенции.  МНПА направлен на установление, изменение или отмену правовых норм, имеет общеобязательное предписание постоянного или временного характера, рассчитан на многократное применение.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1.5. Для целей настоящего Порядка муниципальными нормативными правовыми актами не являются и не подлежат включению в Регистр: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-локальные акты (инструкции по делопроизводству, правила внутреннего трудового распорядка, должностные инструкции и иные подобные акты и т.п.);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-индивидуальные акты (о назначении, перемещении или освобождении от должности, о командировках, о присвоении почетных званий, о награждениях, о денежных выплатах, о предоставлении льгот и преимуществ конкретным лицам, о созыве совещаний и об иных подобных случаях);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-акты хозяйственно-распорядительного характера (о проведении мероприятий, о строительстве и реконструкции конкретных зданий, сооружений предприятий и пуске их в эксплуатацию; о выделении материалов, машин, оборудования, товаров, изделий; о выделении и разрешении расходовать денежные средства на проведение конкретных мероприятий; об отсрочке погашения задолженности по ссудам; об отводе земель отдельным предприятиям, учреждениям, организациям и об иных подобных случаях);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-акты оперативно-распорядительного характера (разовые поручения);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-акты рекомендательного характера (разъяснения, методические рекомендации);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-технические акты (тарифно-квалификационные справочники и иные подобные акты), если они не содержат правовых норм;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-акты о внесении муниципальных нормативных правовых  актов и их проектов на рассмотрение и утверждение;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-акты, направленные на организацию исполнения ранее установленного порядка и не содержащие норм права (в том числе акты, содержание которых сводится к извещению об актах других органов);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-акты о создании, реорганизации, ликвидации, наименовании и переименовании организаций (за исключением актов о создании,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реорганизации, ликвидации, наименовании и переименовании органов местного самоуправления);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-муниципальные нормативные правовые акты либо их отдельные положения и (или) приложения к ним, а также иные документы и сведения, содержащие государственную или иную охраняемую законом тайну.</w:t>
      </w:r>
    </w:p>
    <w:p w:rsidR="004B63D4" w:rsidRDefault="004B63D4" w:rsidP="004B6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8"/>
          <w:szCs w:val="28"/>
        </w:rPr>
      </w:pPr>
      <w:r>
        <w:rPr>
          <w:rFonts w:ascii="Courier New" w:eastAsia="Times New Roman" w:hAnsi="Courier New" w:cs="Courier New"/>
          <w:color w:val="FF0000"/>
          <w:sz w:val="28"/>
          <w:szCs w:val="28"/>
        </w:rPr>
        <w:t> 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 Информация, подлежащая включению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регистр муниципальных нормативных правовых актов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Ленинградской области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2.1. МНПА, принятые в установленном порядке и подлежащие включению в Регистр МНПА Ленинградской области должны содержать: </w:t>
      </w:r>
    </w:p>
    <w:p w:rsidR="004B63D4" w:rsidRDefault="004B63D4" w:rsidP="004B63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тексты МНПА:</w:t>
      </w:r>
    </w:p>
    <w:p w:rsidR="004B63D4" w:rsidRDefault="004B63D4" w:rsidP="004B63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устава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о внесении изменений в устав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оформленных в виде правовых актов решений, принятых на местных референдумах (сходах) граждан в муниципальном образовании;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нормативных правовых актов совета депутатов </w:t>
      </w:r>
      <w:r w:rsidR="000F463F">
        <w:rPr>
          <w:rFonts w:ascii="Times New Roman" w:eastAsia="Times New Roman" w:hAnsi="Times New Roman"/>
          <w:sz w:val="28"/>
          <w:szCs w:val="28"/>
        </w:rPr>
        <w:t xml:space="preserve">Рабитицкого </w:t>
      </w:r>
      <w:r>
        <w:rPr>
          <w:rFonts w:ascii="Times New Roman" w:eastAsia="Times New Roman" w:hAnsi="Times New Roman"/>
          <w:sz w:val="28"/>
          <w:szCs w:val="28"/>
        </w:rPr>
        <w:t>сельского поселения;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нормативных правовых актов главы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нормативных правовых актов администрации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нормативных правовых актов иных органов и должностных лиц местного самоуправления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поселения, предусмотренных уставом муниципального образования;</w:t>
      </w:r>
    </w:p>
    <w:p w:rsidR="004B63D4" w:rsidRDefault="004B63D4" w:rsidP="004B63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номера и даты регистрации;</w:t>
      </w:r>
    </w:p>
    <w:p w:rsidR="004B63D4" w:rsidRDefault="004B63D4" w:rsidP="004B63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сведения об источниках и датах официального опубликования (обнародования) МНПА;</w:t>
      </w:r>
    </w:p>
    <w:p w:rsidR="004B63D4" w:rsidRDefault="004B63D4" w:rsidP="004B63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4) реквизиты МНПА (вид акта и наименование принявшего его органа (органов), дата принятия (подписания) акта, его номер (номера) и название);</w:t>
      </w:r>
    </w:p>
    <w:p w:rsidR="004B63D4" w:rsidRDefault="004B63D4" w:rsidP="004B63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 даты вступления МНПА в силу.</w:t>
      </w:r>
    </w:p>
    <w:p w:rsidR="004B63D4" w:rsidRDefault="004B63D4" w:rsidP="004B63D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 Действующие МНПА направляются для включения в Регистр вне зависимости от срока их действия.</w:t>
      </w:r>
    </w:p>
    <w:p w:rsidR="004B63D4" w:rsidRDefault="004B63D4" w:rsidP="004B63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случае, если представляется МНПА, вносящий изменение (дополнение) в иной МНПА, либо признающий частично утратившим силу иной МНПА, соответствующий изменяемый (дополняемый) МНПА представляется одновременно с изменяющим его актом в электронном виде в актуальной редакции изменений, вносимых указанным МНПА.</w:t>
      </w:r>
    </w:p>
    <w:p w:rsidR="004B63D4" w:rsidRDefault="004B63D4" w:rsidP="004B63D4">
      <w:pPr>
        <w:pStyle w:val="a3"/>
        <w:spacing w:before="0" w:beforeAutospacing="0" w:after="0" w:afterAutospacing="0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2.4.</w:t>
      </w:r>
      <w:r>
        <w:rPr>
          <w:sz w:val="28"/>
          <w:szCs w:val="28"/>
        </w:rPr>
        <w:t xml:space="preserve"> В случаях, если МНПА изменен, отменен (признан утратившим силу) либо его действие приостановлено в установленном  порядке, либо если он признан недействующим в судебном порядке, то такие МНПА направляются в Регистр в общем порядке.</w:t>
      </w:r>
      <w:r>
        <w:rPr>
          <w:rStyle w:val="FontStyle12"/>
          <w:sz w:val="28"/>
          <w:szCs w:val="28"/>
        </w:rPr>
        <w:t xml:space="preserve"> </w:t>
      </w:r>
    </w:p>
    <w:p w:rsidR="004B63D4" w:rsidRDefault="004B63D4" w:rsidP="004B63D4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lastRenderedPageBreak/>
        <w:t>2.5. МНПА, имеющие ограничительные пометки «Для служебного пользования», «Не для печати», «Не подлежат опубликованию», направляются для включения в Регистр только в документальном виде, в базу данных в электронном виде включаются только реквизиты МНПА. Вместо текста МНПА указывается соответственно: «Для служебного пользования», «Не для печати», «Не подлежат опубликованию».</w:t>
      </w:r>
    </w:p>
    <w:p w:rsidR="004B63D4" w:rsidRDefault="004B63D4" w:rsidP="004B63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Дополнительные требования к порядку включения МНПА в Регистр устанавливаются с учетом методических рекомендаций Уполномоченного органа.</w:t>
      </w:r>
    </w:p>
    <w:p w:rsidR="004B63D4" w:rsidRDefault="004B63D4" w:rsidP="004B63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>Правительством Ленинградской области может быть определена иная информация о МНПА, в том числе дополнительные сведения для включения в Регистр МНПА Ленинградской области.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2.8.Устав муниципального образования </w:t>
      </w:r>
      <w:r w:rsidR="000F463F">
        <w:rPr>
          <w:rFonts w:ascii="Times New Roman" w:eastAsia="Times New Roman" w:hAnsi="Times New Roman"/>
          <w:sz w:val="28"/>
          <w:szCs w:val="28"/>
        </w:rPr>
        <w:t xml:space="preserve">Рабитицкое </w:t>
      </w:r>
      <w:r>
        <w:rPr>
          <w:rFonts w:ascii="Times New Roman" w:eastAsia="Times New Roman" w:hAnsi="Times New Roman"/>
          <w:sz w:val="28"/>
          <w:szCs w:val="28"/>
        </w:rPr>
        <w:t xml:space="preserve">сельское поселение Волосовского муниципального района Ленинградской области, муниципальный нормативный правовой акт о внесении изменений в Устав муниципального образования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области, прошедшие государственную регистрацию в территориальном органе уполномоченного федерального органа исполнительной власти в сфере регистрации уставов муниципальных образований Ленинградской области, представляются для включения в регистр муниципальных нормативных правовых актов Ленинградской области главой муниципального образования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в течение 15 рабочих дней после их официального опубликования (обнародования).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акты, принятые на местном референдуме (сходах граждан) в муниципальном образовании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поселение, представляются для включения в регистр муниципальных нормативных правовых актов Ленинградской области главой муниципального образования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в течение 10 рабочих дней со дня их официального опубликования (обнародования).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Муниципальные нормативные правовые акты, указанные в абзаце четвертом подпункта 2.1 пункта 2 настоящего Порядка, представляются для включения в регистр муниципальных нормативных правовых актов Ленинградской области главой муниципального образования </w:t>
      </w:r>
      <w:r w:rsidR="000F463F">
        <w:rPr>
          <w:rFonts w:ascii="Times New Roman" w:eastAsia="Times New Roman" w:hAnsi="Times New Roman"/>
          <w:sz w:val="28"/>
          <w:szCs w:val="28"/>
        </w:rPr>
        <w:t xml:space="preserve">Рабитицкое </w:t>
      </w:r>
      <w:r>
        <w:rPr>
          <w:rFonts w:ascii="Times New Roman" w:eastAsia="Times New Roman" w:hAnsi="Times New Roman"/>
          <w:sz w:val="28"/>
          <w:szCs w:val="28"/>
        </w:rPr>
        <w:t xml:space="preserve">сельское поселение Волосовского муниципального района Ленинградской области в течение 15 рабочих дней со дня их принятия советом депутатов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Волосовского муниципального района Ленинградской области.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Муниципальные нормативные правовые акты, указанные в абзацах пятом, шестом и седьмом подпункта 2.1 пункта 2 настоящего Порядка, представляются для включения в регистр муниципальных нормативных правовых актов Ленинградской области органом местного самоуправления, принявшим муниципальный нормативный правовой акт, или должностным </w:t>
      </w:r>
      <w:r>
        <w:rPr>
          <w:rFonts w:ascii="Times New Roman" w:eastAsia="Times New Roman" w:hAnsi="Times New Roman"/>
          <w:sz w:val="28"/>
          <w:szCs w:val="28"/>
        </w:rPr>
        <w:lastRenderedPageBreak/>
        <w:t>лицом местного самоуправления, издавшим муниципальный нормативный правовой акт, в течение 15 рабочих дней со дня издания соответствующего муниципального нормативного правового акта.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3 . Этапы подготовки МНПА </w:t>
      </w:r>
      <w:r w:rsidRPr="000F463F">
        <w:rPr>
          <w:rFonts w:ascii="Times New Roman" w:eastAsia="Times New Roman" w:hAnsi="Times New Roman"/>
          <w:b/>
          <w:sz w:val="28"/>
          <w:szCs w:val="28"/>
        </w:rPr>
        <w:t xml:space="preserve">МО </w:t>
      </w:r>
      <w:r w:rsidR="000F463F" w:rsidRPr="000F463F">
        <w:rPr>
          <w:rFonts w:ascii="Times New Roman" w:eastAsia="Times New Roman" w:hAnsi="Times New Roman"/>
          <w:b/>
          <w:sz w:val="28"/>
          <w:szCs w:val="28"/>
        </w:rPr>
        <w:t>Рабитицкое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сельское поселение для представления в уполномоченную организацию.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 Этап определения нормативности МНПА.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определении, является ли муниципальный акт нормативным, следует руководствоваться постановлением Пленума Верховного Суда Российской Федерации от 29.11.2007 года № 48 «О практике рассмотрения судами дел об оспаривании нормативных правовых актов полностью или в части».</w:t>
      </w:r>
    </w:p>
    <w:p w:rsidR="004B63D4" w:rsidRDefault="004B63D4" w:rsidP="004B63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Документы, направляемые в уполномоченную организацию должны соответствовать требованиям подпунктов 1.4 и 1.5 пункта 1 настоящего Порядка. 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3.2. Этап представления МНПА.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-подготовка Реестра муниципальных нормативных правовых актов;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-подготовка копий МНПА на электронных носителях, подписанных усиленной квалифицированной электронной подписью;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-сопроводительное письмо и сведения об официальном опубликовании МНПА.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4. Порядок направления сведений для включения их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Регистр МНПА Ленинградской области.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4.1.</w:t>
      </w:r>
      <w:r>
        <w:rPr>
          <w:rFonts w:ascii="Times New Roman" w:eastAsia="Times New Roman" w:hAnsi="Times New Roman"/>
          <w:sz w:val="28"/>
          <w:szCs w:val="28"/>
        </w:rPr>
        <w:tab/>
        <w:t>Муниципальные нормативные правовые акты, а также сведения о них, указанные в подпункте 2.1 пункта 2 настоящего Порядка, представляются в электронном виде по информационно-телекоммуникационным каналам связи в уполномоченную организацию с использованием усиленной квалифицированной электронной подписи.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4.2. Предоставление сведений, содержащихся в регистре муниципальных нормативных правовых актов Ленинградской области: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1). Предоставление сведений, содержащихся в регистре муниципальных нормативных правовых актов Ленинградской области, осуществляет уполномоченный орган.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2). Порядок предоставления сведений, содержащихся в регистре муниципальных нормативных правовых актов Ленинградской области, устанавливается Правительством Ленинградской области в соответствии с правовыми актами уполномоченного федерального органа исполнительной власти по ведению и методическому обеспечению федерального регистра муниципальных нормативных правовых актов.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B63D4" w:rsidRDefault="004B63D4" w:rsidP="004B63D4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Финансирование расходов, связанных с организацией и </w:t>
      </w:r>
      <w:r>
        <w:rPr>
          <w:rFonts w:ascii="Times New Roman" w:hAnsi="Times New Roman"/>
          <w:b/>
          <w:sz w:val="28"/>
          <w:szCs w:val="28"/>
        </w:rPr>
        <w:lastRenderedPageBreak/>
        <w:t>ведением регистра муниципальных нормативных правовых актов Ленинградской области.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Финансирование расходов, связанных с организацией и ведением регистра муниципальных нормативных правовых актов Ленинградской области, производится за счет средств областного бюджета Ленинградской области.</w:t>
      </w:r>
    </w:p>
    <w:p w:rsidR="004B63D4" w:rsidRDefault="004B63D4" w:rsidP="004B63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Финансирование расходов, связанных с организацией представления муниципальных нормативных правовых актов для включения в регистр муниципальных нормативных правовых актов МО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 Ленинградской области, осуществляется за счет средств бюджета МО </w:t>
      </w:r>
      <w:r w:rsidR="000F463F">
        <w:rPr>
          <w:rFonts w:ascii="Times New Roman" w:eastAsia="Times New Roman" w:hAnsi="Times New Roman"/>
          <w:sz w:val="28"/>
          <w:szCs w:val="28"/>
        </w:rPr>
        <w:t>Рабитицкое</w:t>
      </w:r>
      <w:r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4B63D4" w:rsidRDefault="004B63D4" w:rsidP="004B63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Ответственность за нарушение положений настоящего Порядка</w:t>
      </w:r>
    </w:p>
    <w:p w:rsidR="004B63D4" w:rsidRDefault="004B63D4" w:rsidP="004B63D4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положений настоящего Порядка влечет ответственность, установленную областным законодательством об административных правонарушениях.</w:t>
      </w:r>
    </w:p>
    <w:p w:rsidR="00323136" w:rsidRDefault="00323136"/>
    <w:sectPr w:rsidR="00323136" w:rsidSect="00A84DF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EFB" w:rsidRDefault="00176EFB" w:rsidP="000F463F">
      <w:pPr>
        <w:spacing w:after="0" w:line="240" w:lineRule="auto"/>
      </w:pPr>
      <w:r>
        <w:separator/>
      </w:r>
    </w:p>
  </w:endnote>
  <w:endnote w:type="continuationSeparator" w:id="1">
    <w:p w:rsidR="00176EFB" w:rsidRDefault="00176EFB" w:rsidP="000F4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061954"/>
      <w:docPartObj>
        <w:docPartGallery w:val="Page Numbers (Bottom of Page)"/>
        <w:docPartUnique/>
      </w:docPartObj>
    </w:sdtPr>
    <w:sdtContent>
      <w:p w:rsidR="000F463F" w:rsidRDefault="000F463F">
        <w:pPr>
          <w:pStyle w:val="a9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0F463F" w:rsidRDefault="000F463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EFB" w:rsidRDefault="00176EFB" w:rsidP="000F463F">
      <w:pPr>
        <w:spacing w:after="0" w:line="240" w:lineRule="auto"/>
      </w:pPr>
      <w:r>
        <w:separator/>
      </w:r>
    </w:p>
  </w:footnote>
  <w:footnote w:type="continuationSeparator" w:id="1">
    <w:p w:rsidR="00176EFB" w:rsidRDefault="00176EFB" w:rsidP="000F4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588"/>
    <w:multiLevelType w:val="hybridMultilevel"/>
    <w:tmpl w:val="03B0B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C4E7D"/>
    <w:multiLevelType w:val="hybridMultilevel"/>
    <w:tmpl w:val="FEFA81CA"/>
    <w:lvl w:ilvl="0" w:tplc="50EAB0BE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62504F"/>
    <w:multiLevelType w:val="hybridMultilevel"/>
    <w:tmpl w:val="551A5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63D4"/>
    <w:rsid w:val="000F463F"/>
    <w:rsid w:val="00176EFB"/>
    <w:rsid w:val="00323136"/>
    <w:rsid w:val="004B63D4"/>
    <w:rsid w:val="00A84DF4"/>
    <w:rsid w:val="00F2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F4"/>
  </w:style>
  <w:style w:type="paragraph" w:styleId="1">
    <w:name w:val="heading 1"/>
    <w:basedOn w:val="a"/>
    <w:next w:val="a"/>
    <w:link w:val="10"/>
    <w:qFormat/>
    <w:rsid w:val="000F463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B6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63D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2">
    <w:name w:val="Font Style12"/>
    <w:basedOn w:val="a0"/>
    <w:rsid w:val="004B63D4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0F463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0F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F4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F463F"/>
  </w:style>
  <w:style w:type="paragraph" w:styleId="a9">
    <w:name w:val="footer"/>
    <w:basedOn w:val="a"/>
    <w:link w:val="aa"/>
    <w:uiPriority w:val="99"/>
    <w:unhideWhenUsed/>
    <w:rsid w:val="000F4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6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cp:lastPrinted>2015-06-18T06:15:00Z</cp:lastPrinted>
  <dcterms:created xsi:type="dcterms:W3CDTF">2015-06-18T05:38:00Z</dcterms:created>
  <dcterms:modified xsi:type="dcterms:W3CDTF">2015-06-18T06:20:00Z</dcterms:modified>
</cp:coreProperties>
</file>