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1DFF6C" wp14:editId="2BDCB1C5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 СЕЛЬСКОЕ ПОСЕЛЕНИЕ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F116DD" w:rsidRDefault="008A3788" w:rsidP="008A378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C0630F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8A3788" w:rsidRPr="0045294E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8A3788" w:rsidRPr="001C7CE2" w:rsidRDefault="008A3788" w:rsidP="008A3788">
      <w:pPr>
        <w:pStyle w:val="a4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от 26.05.2020 года</w:t>
      </w:r>
      <w:r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>
        <w:rPr>
          <w:rFonts w:ascii="Times New Roman" w:hAnsi="Times New Roman"/>
          <w:spacing w:val="38"/>
          <w:sz w:val="24"/>
          <w:szCs w:val="24"/>
        </w:rPr>
        <w:t xml:space="preserve"> 5</w:t>
      </w:r>
      <w:r w:rsidR="008865A6">
        <w:rPr>
          <w:rFonts w:ascii="Times New Roman" w:hAnsi="Times New Roman"/>
          <w:spacing w:val="38"/>
          <w:sz w:val="24"/>
          <w:szCs w:val="24"/>
        </w:rPr>
        <w:t>3</w:t>
      </w:r>
    </w:p>
    <w:p w:rsidR="00F24E31" w:rsidRDefault="00F24E31" w:rsidP="00F24E31">
      <w:pPr>
        <w:pStyle w:val="Default"/>
        <w:rPr>
          <w:color w:val="auto"/>
          <w:sz w:val="26"/>
          <w:szCs w:val="26"/>
        </w:rPr>
      </w:pPr>
    </w:p>
    <w:p w:rsidR="008A3788" w:rsidRPr="009C65C0" w:rsidRDefault="008865A6" w:rsidP="00AB6726">
      <w:pPr>
        <w:pStyle w:val="ab"/>
        <w:jc w:val="both"/>
        <w:rPr>
          <w:b w:val="0"/>
          <w:bCs w:val="0"/>
        </w:rPr>
      </w:pPr>
      <w:r>
        <w:rPr>
          <w:b w:val="0"/>
        </w:rPr>
        <w:t>О внесении изменений и дополнений в Решение совета депутатов</w:t>
      </w:r>
      <w:r w:rsidR="009C65C0">
        <w:rPr>
          <w:b w:val="0"/>
        </w:rPr>
        <w:t xml:space="preserve"> </w:t>
      </w:r>
      <w:r w:rsidR="009C65C0" w:rsidRPr="009C65C0">
        <w:rPr>
          <w:b w:val="0"/>
          <w:bCs w:val="0"/>
          <w:szCs w:val="28"/>
        </w:rPr>
        <w:t>Рабитицкого сельского поселения</w:t>
      </w:r>
      <w:r w:rsidR="009C65C0">
        <w:rPr>
          <w:b w:val="0"/>
          <w:bCs w:val="0"/>
          <w:szCs w:val="28"/>
        </w:rPr>
        <w:t xml:space="preserve"> от 13.11.2015 года</w:t>
      </w:r>
      <w:r w:rsidR="009C65C0" w:rsidRPr="009C65C0">
        <w:rPr>
          <w:b w:val="0"/>
          <w:bCs w:val="0"/>
          <w:szCs w:val="28"/>
        </w:rPr>
        <w:t xml:space="preserve"> № 48 «</w:t>
      </w:r>
      <w:r w:rsidR="009C65C0" w:rsidRPr="009C65C0">
        <w:rPr>
          <w:b w:val="0"/>
          <w:bCs w:val="0"/>
        </w:rPr>
        <w:t xml:space="preserve">Об утверждении положения о муниципальном жилищном контроле на территории МО </w:t>
      </w:r>
      <w:proofErr w:type="spellStart"/>
      <w:r w:rsidR="009C65C0" w:rsidRPr="009C65C0">
        <w:rPr>
          <w:b w:val="0"/>
          <w:bCs w:val="0"/>
        </w:rPr>
        <w:t>Рабитицкое</w:t>
      </w:r>
      <w:proofErr w:type="spellEnd"/>
      <w:r w:rsidR="009C65C0" w:rsidRPr="009C65C0">
        <w:rPr>
          <w:b w:val="0"/>
          <w:bCs w:val="0"/>
        </w:rPr>
        <w:t xml:space="preserve"> сельское поселение Волосовского муниципального района Ленинградской области»</w:t>
      </w:r>
    </w:p>
    <w:p w:rsidR="008A3788" w:rsidRPr="003F645F" w:rsidRDefault="008A3788" w:rsidP="008A3788">
      <w:pPr>
        <w:pStyle w:val="ab"/>
        <w:jc w:val="left"/>
      </w:pPr>
    </w:p>
    <w:p w:rsidR="008A3788" w:rsidRDefault="008A3788" w:rsidP="008A3788">
      <w:pPr>
        <w:pStyle w:val="ab"/>
        <w:jc w:val="left"/>
      </w:pPr>
    </w:p>
    <w:p w:rsidR="00565584" w:rsidRPr="00D20C1D" w:rsidRDefault="009C65C0" w:rsidP="009C65C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20C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Протеста прокуратуры Волосовского района Ленинградской области №7-17-2020 от 30.04.2020 года, в целях приведения нормативных правовых актов администрации Рабитицкого сельского поселения с действующим законодательством, </w:t>
      </w:r>
      <w:r w:rsidR="00565584" w:rsidRPr="00D20C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муниципального образования </w:t>
      </w:r>
      <w:proofErr w:type="spellStart"/>
      <w:r w:rsidR="00565584" w:rsidRPr="00D20C1D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565584" w:rsidRPr="00D20C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</w:p>
    <w:p w:rsidR="009C65C0" w:rsidRPr="009C65C0" w:rsidRDefault="00565584" w:rsidP="00D20C1D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РЕШИЛ</w:t>
      </w:r>
      <w:r w:rsidR="009C65C0" w:rsidRPr="009C65C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C65C0" w:rsidRPr="009C65C0" w:rsidRDefault="009C65C0" w:rsidP="009C65C0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65C0" w:rsidRPr="00CB535D" w:rsidRDefault="009C65C0" w:rsidP="00CB535D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Внести следующие дополнения и изменения в Положение о муниципальном жилищном контроле на территории муниципального образования </w:t>
      </w:r>
      <w:proofErr w:type="spellStart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Рабитицкое</w:t>
      </w:r>
      <w:proofErr w:type="spellEnd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сельское поселение Волосовского муниципального района, утвержденное решением Совета депутатов МО </w:t>
      </w:r>
      <w:proofErr w:type="spellStart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Рабитицкое</w:t>
      </w:r>
      <w:proofErr w:type="spellEnd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сельское поселение от 13.11.2015 года №48: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1.1. Пункт 3.3 изложить в новой редакции: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color w:val="3B2D36"/>
          <w:sz w:val="24"/>
          <w:szCs w:val="24"/>
          <w:shd w:val="clear" w:color="auto" w:fill="FFFFFF"/>
          <w:lang w:eastAsia="ru-RU"/>
        </w:rPr>
        <w:t>Критериями принятия решения о включении плановой проверки в ежегодный план проведения плановых проверок является истечение одного года со дня:</w:t>
      </w: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C65C0" w:rsidRPr="00CB535D" w:rsidRDefault="009C65C0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</w:p>
    <w:p w:rsidR="009C65C0" w:rsidRPr="00CB535D" w:rsidRDefault="009C65C0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dst101258"/>
      <w:bookmarkEnd w:id="0"/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9C65C0" w:rsidRPr="00CB535D" w:rsidRDefault="009C65C0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dst101181"/>
      <w:bookmarkEnd w:id="1"/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окончания проведения последней плановой проверки юридического лица, индивидуального предпринимателя;</w:t>
      </w:r>
    </w:p>
    <w:p w:rsidR="009C65C0" w:rsidRPr="00CB535D" w:rsidRDefault="009C65C0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dst657"/>
      <w:bookmarkEnd w:id="2"/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установления или изменения нормативов потребления коммунальных ресурсов (коммунальных услуг).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65C0" w:rsidRPr="00CB535D" w:rsidRDefault="009C65C0" w:rsidP="00CB53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1.2. Пункт 3.4 изложить в новой редакции: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Основаниями для проведения внеплановой проверки наряду с основаниями, указанными в </w:t>
      </w:r>
      <w:hyperlink r:id="rId6" w:anchor="dst100127" w:history="1">
        <w:r w:rsidRPr="00CB535D">
          <w:rPr>
            <w:rFonts w:ascii="Times New Roman" w:eastAsia="Calibri" w:hAnsi="Times New Roman" w:cs="Times New Roman"/>
            <w:color w:val="666699"/>
            <w:sz w:val="24"/>
            <w:szCs w:val="24"/>
            <w:u w:val="single"/>
            <w:shd w:val="clear" w:color="auto" w:fill="FFFFFF"/>
            <w:lang w:eastAsia="ru-RU"/>
          </w:rPr>
          <w:t>части 2 статьи 10</w:t>
        </w:r>
      </w:hyperlink>
      <w:r w:rsidRPr="00CB53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являются поступления, в частности посредством системы, в орган государственного жилищного надзора,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выявление органом государственного жилищного надзора,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 </w:t>
      </w:r>
      <w:hyperlink r:id="rId7" w:anchor="dst444" w:history="1">
        <w:r w:rsidRPr="00CB535D">
          <w:rPr>
            <w:rFonts w:ascii="Times New Roman" w:eastAsia="Calibri" w:hAnsi="Times New Roman" w:cs="Times New Roman"/>
            <w:color w:val="666699"/>
            <w:sz w:val="24"/>
            <w:szCs w:val="24"/>
            <w:u w:val="single"/>
            <w:shd w:val="clear" w:color="auto" w:fill="FFFFFF"/>
            <w:lang w:eastAsia="ru-RU"/>
          </w:rPr>
          <w:t>части 1 статьи 164</w:t>
        </w:r>
      </w:hyperlink>
      <w:r w:rsidRPr="00CB53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настоящего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доме, о фактах нарушения управляющей организацией обязательств, предусмотренных </w:t>
      </w:r>
      <w:hyperlink r:id="rId8" w:anchor="dst776" w:history="1">
        <w:r w:rsidRPr="00CB535D">
          <w:rPr>
            <w:rFonts w:ascii="Times New Roman" w:eastAsia="Calibri" w:hAnsi="Times New Roman" w:cs="Times New Roman"/>
            <w:color w:val="666699"/>
            <w:sz w:val="24"/>
            <w:szCs w:val="24"/>
            <w:u w:val="single"/>
            <w:shd w:val="clear" w:color="auto" w:fill="FFFFFF"/>
            <w:lang w:eastAsia="ru-RU"/>
          </w:rPr>
          <w:t>частью 2 статьи 162</w:t>
        </w:r>
      </w:hyperlink>
      <w:r w:rsidRPr="00CB53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 настоящего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помещения,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о фактах нарушения органами местного самоуправления, ресурсоснабжающими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 Основанием для проведения внеплановой проверки органом государственного жилищного надзора, органом муниципального жилищного контроля (в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</w:t>
      </w:r>
      <w:r w:rsidRPr="00CB53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полномочиями по проведению проверок при осуществлении лицензионного контроля) является приказ (распоряжение) главного государственного жилищного инспектора Российской Федерации о назначении внеплановой проверки, изданный в соответствии с поручениями Президента Российской Федерации, Правительства Российской Федерации.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проверки.</w:t>
      </w: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аутентификации.</w:t>
      </w:r>
    </w:p>
    <w:p w:rsidR="00CB535D" w:rsidRPr="00CB535D" w:rsidRDefault="00CB535D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1.3. Часть 4 дополнить:</w:t>
      </w:r>
    </w:p>
    <w:p w:rsidR="009C65C0" w:rsidRPr="00CB535D" w:rsidRDefault="00CB535D" w:rsidP="00CB53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4.9. Информация </w:t>
      </w:r>
      <w:r w:rsidR="009C65C0"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о проводимых проверках</w:t>
      </w: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подлежит внесению</w:t>
      </w:r>
      <w:r w:rsidR="009C65C0"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Единый реестр проверок;</w:t>
      </w:r>
    </w:p>
    <w:p w:rsidR="009C65C0" w:rsidRPr="00CB535D" w:rsidRDefault="009C65C0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B535D"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4.10.</w:t>
      </w:r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Внесение сведений в Единый реестр проверок возложена на специалиста администрации МО </w:t>
      </w:r>
      <w:proofErr w:type="spellStart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Рабитицкое</w:t>
      </w:r>
      <w:proofErr w:type="spellEnd"/>
      <w:r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сельское поселение</w:t>
      </w:r>
      <w:r w:rsidR="00CB535D" w:rsidRPr="00CB535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B535D" w:rsidRPr="00CB535D" w:rsidRDefault="00CB535D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535D" w:rsidRPr="00CB535D" w:rsidRDefault="00CB535D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 Пункт 4.7. изложить в новой редакции:</w:t>
      </w:r>
    </w:p>
    <w:p w:rsidR="00CB535D" w:rsidRPr="00CB535D" w:rsidRDefault="00CB535D" w:rsidP="00CB535D">
      <w:pPr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Журнал учета проверок должен быть прошит, пронумерован и удостоверен печатью юридического лица, индивидуального предпринимателя (при наличии печати).</w:t>
      </w:r>
      <w:bookmarkStart w:id="3" w:name="dst100225"/>
      <w:bookmarkEnd w:id="3"/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B5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отсутствии журнала учета проверок в акте проверки делается соответствующая запись</w:t>
      </w:r>
    </w:p>
    <w:p w:rsidR="00CB535D" w:rsidRPr="00CB535D" w:rsidRDefault="00CB535D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535D" w:rsidRPr="00CB535D" w:rsidRDefault="00CB535D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535D" w:rsidRPr="00CB535D" w:rsidRDefault="00CB535D" w:rsidP="00CB535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3788" w:rsidRPr="00CB535D" w:rsidRDefault="003644F5" w:rsidP="00CB535D">
      <w:pPr>
        <w:pStyle w:val="ab"/>
        <w:jc w:val="both"/>
        <w:rPr>
          <w:b w:val="0"/>
          <w:bCs w:val="0"/>
        </w:rPr>
      </w:pPr>
      <w:r w:rsidRPr="00CB535D">
        <w:rPr>
          <w:b w:val="0"/>
          <w:bCs w:val="0"/>
        </w:rPr>
        <w:t xml:space="preserve">     </w:t>
      </w:r>
      <w:r w:rsidR="00CB535D" w:rsidRPr="00CB535D">
        <w:rPr>
          <w:b w:val="0"/>
          <w:bCs w:val="0"/>
        </w:rPr>
        <w:t xml:space="preserve"> </w:t>
      </w:r>
      <w:r w:rsidRPr="00CB535D">
        <w:rPr>
          <w:b w:val="0"/>
          <w:bCs w:val="0"/>
        </w:rPr>
        <w:t xml:space="preserve">  </w:t>
      </w:r>
      <w:r w:rsidR="00CB535D">
        <w:rPr>
          <w:b w:val="0"/>
          <w:bCs w:val="0"/>
        </w:rPr>
        <w:t xml:space="preserve"> </w:t>
      </w:r>
      <w:r w:rsidR="00CB535D" w:rsidRPr="00CB535D">
        <w:rPr>
          <w:b w:val="0"/>
          <w:bCs w:val="0"/>
        </w:rPr>
        <w:t>2</w:t>
      </w:r>
      <w:r w:rsidR="008A3788" w:rsidRPr="00CB535D">
        <w:rPr>
          <w:b w:val="0"/>
          <w:bCs w:val="0"/>
        </w:rPr>
        <w:t>. Обнародовать настоящее решение в установленном порядке.</w:t>
      </w:r>
    </w:p>
    <w:p w:rsidR="008A3788" w:rsidRPr="00CB535D" w:rsidRDefault="00CB535D" w:rsidP="00CB535D">
      <w:pPr>
        <w:pStyle w:val="ConsPlusNormal"/>
        <w:ind w:firstLine="540"/>
        <w:jc w:val="both"/>
        <w:rPr>
          <w:szCs w:val="24"/>
        </w:rPr>
      </w:pPr>
      <w:r w:rsidRPr="00CB535D">
        <w:rPr>
          <w:szCs w:val="24"/>
        </w:rPr>
        <w:t>3</w:t>
      </w:r>
      <w:r w:rsidR="008A3788" w:rsidRPr="00CB535D">
        <w:rPr>
          <w:szCs w:val="24"/>
        </w:rPr>
        <w:t xml:space="preserve">. Настоящее решение вступает в силу с 01.06.2020 года. </w:t>
      </w:r>
    </w:p>
    <w:p w:rsidR="008A3788" w:rsidRPr="00CB535D" w:rsidRDefault="00CB535D" w:rsidP="00CB535D">
      <w:pPr>
        <w:pStyle w:val="ConsPlusNormal"/>
        <w:ind w:firstLine="540"/>
        <w:jc w:val="both"/>
        <w:rPr>
          <w:szCs w:val="24"/>
        </w:rPr>
      </w:pPr>
      <w:r w:rsidRPr="00CB535D">
        <w:rPr>
          <w:szCs w:val="24"/>
        </w:rPr>
        <w:t>4</w:t>
      </w:r>
      <w:r w:rsidR="008A3788" w:rsidRPr="00CB535D">
        <w:rPr>
          <w:szCs w:val="24"/>
        </w:rPr>
        <w:t>. Контроль за исполнением решения оставляю за собой.</w:t>
      </w:r>
    </w:p>
    <w:p w:rsidR="008A3788" w:rsidRPr="000334A5" w:rsidRDefault="008A3788" w:rsidP="008A3788">
      <w:pPr>
        <w:pStyle w:val="ConsPlusNormal"/>
        <w:jc w:val="both"/>
        <w:rPr>
          <w:sz w:val="28"/>
          <w:szCs w:val="28"/>
        </w:rPr>
      </w:pPr>
    </w:p>
    <w:p w:rsidR="00CB535D" w:rsidRDefault="00CB535D" w:rsidP="008A3788">
      <w:pPr>
        <w:pStyle w:val="ab"/>
        <w:jc w:val="both"/>
        <w:rPr>
          <w:b w:val="0"/>
          <w:bCs w:val="0"/>
          <w:sz w:val="28"/>
          <w:szCs w:val="28"/>
        </w:rPr>
      </w:pPr>
    </w:p>
    <w:p w:rsidR="00CB535D" w:rsidRDefault="00CB535D" w:rsidP="008A3788">
      <w:pPr>
        <w:pStyle w:val="ab"/>
        <w:jc w:val="both"/>
        <w:rPr>
          <w:b w:val="0"/>
          <w:bCs w:val="0"/>
          <w:sz w:val="28"/>
          <w:szCs w:val="28"/>
        </w:rPr>
      </w:pPr>
    </w:p>
    <w:p w:rsidR="008A3788" w:rsidRPr="000334A5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  <w:r w:rsidRPr="000334A5">
        <w:rPr>
          <w:b w:val="0"/>
          <w:bCs w:val="0"/>
          <w:sz w:val="28"/>
          <w:szCs w:val="28"/>
        </w:rPr>
        <w:t>Глава муниципального образования</w:t>
      </w:r>
    </w:p>
    <w:p w:rsidR="008A3788" w:rsidRPr="000334A5" w:rsidRDefault="00AB6726" w:rsidP="008A3788">
      <w:pPr>
        <w:pStyle w:val="ab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Рабитицко</w:t>
      </w:r>
      <w:r w:rsidR="006B7118">
        <w:rPr>
          <w:b w:val="0"/>
          <w:sz w:val="28"/>
          <w:szCs w:val="28"/>
        </w:rPr>
        <w:t>е</w:t>
      </w:r>
      <w:proofErr w:type="spellEnd"/>
      <w:r w:rsidR="008A3788" w:rsidRPr="000334A5">
        <w:rPr>
          <w:b w:val="0"/>
          <w:sz w:val="28"/>
          <w:szCs w:val="28"/>
        </w:rPr>
        <w:t xml:space="preserve"> сельское поселение                                            </w:t>
      </w:r>
      <w:proofErr w:type="spellStart"/>
      <w:r>
        <w:rPr>
          <w:b w:val="0"/>
          <w:bCs w:val="0"/>
          <w:sz w:val="28"/>
          <w:szCs w:val="28"/>
        </w:rPr>
        <w:t>Н.Н.Масленицына</w:t>
      </w:r>
      <w:proofErr w:type="spellEnd"/>
    </w:p>
    <w:p w:rsidR="008A3788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</w:p>
    <w:p w:rsidR="003F203A" w:rsidRPr="003F203A" w:rsidRDefault="003F203A" w:rsidP="003F203A">
      <w:pPr>
        <w:tabs>
          <w:tab w:val="left" w:pos="2250"/>
        </w:tabs>
        <w:rPr>
          <w:lang w:eastAsia="ru-RU"/>
        </w:rPr>
      </w:pPr>
      <w:bookmarkStart w:id="4" w:name="_GoBack"/>
      <w:bookmarkEnd w:id="4"/>
    </w:p>
    <w:sectPr w:rsidR="003F203A" w:rsidRPr="003F203A" w:rsidSect="00F2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D4F26"/>
    <w:multiLevelType w:val="hybridMultilevel"/>
    <w:tmpl w:val="A544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2DA7"/>
    <w:multiLevelType w:val="hybridMultilevel"/>
    <w:tmpl w:val="CBBEC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AF7D0"/>
    <w:multiLevelType w:val="hybridMultilevel"/>
    <w:tmpl w:val="210586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95016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4" w15:restartNumberingAfterBreak="0">
    <w:nsid w:val="52FF49AA"/>
    <w:multiLevelType w:val="hybridMultilevel"/>
    <w:tmpl w:val="097E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B1AD5"/>
    <w:multiLevelType w:val="hybridMultilevel"/>
    <w:tmpl w:val="2C02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31"/>
    <w:rsid w:val="000D578C"/>
    <w:rsid w:val="000F4CBF"/>
    <w:rsid w:val="0014513D"/>
    <w:rsid w:val="001955C2"/>
    <w:rsid w:val="002A2091"/>
    <w:rsid w:val="002A428A"/>
    <w:rsid w:val="00306118"/>
    <w:rsid w:val="003600DA"/>
    <w:rsid w:val="003644F5"/>
    <w:rsid w:val="00387FC4"/>
    <w:rsid w:val="003C417F"/>
    <w:rsid w:val="003F203A"/>
    <w:rsid w:val="004177A6"/>
    <w:rsid w:val="00426BD8"/>
    <w:rsid w:val="004A4ADF"/>
    <w:rsid w:val="004B04C8"/>
    <w:rsid w:val="004F006C"/>
    <w:rsid w:val="004F0BFB"/>
    <w:rsid w:val="00565584"/>
    <w:rsid w:val="00610DB1"/>
    <w:rsid w:val="00635D9E"/>
    <w:rsid w:val="006B7118"/>
    <w:rsid w:val="00726386"/>
    <w:rsid w:val="00732947"/>
    <w:rsid w:val="00751E55"/>
    <w:rsid w:val="00785BC6"/>
    <w:rsid w:val="007F7CC4"/>
    <w:rsid w:val="00801770"/>
    <w:rsid w:val="00845741"/>
    <w:rsid w:val="008865A6"/>
    <w:rsid w:val="008A042B"/>
    <w:rsid w:val="008A3788"/>
    <w:rsid w:val="008C6D87"/>
    <w:rsid w:val="008D7832"/>
    <w:rsid w:val="00931F58"/>
    <w:rsid w:val="009C65C0"/>
    <w:rsid w:val="00A04278"/>
    <w:rsid w:val="00AA52DB"/>
    <w:rsid w:val="00AB6726"/>
    <w:rsid w:val="00AC713A"/>
    <w:rsid w:val="00B94861"/>
    <w:rsid w:val="00B9511C"/>
    <w:rsid w:val="00BE1BC6"/>
    <w:rsid w:val="00BF1915"/>
    <w:rsid w:val="00C0630F"/>
    <w:rsid w:val="00C85F9D"/>
    <w:rsid w:val="00CB535D"/>
    <w:rsid w:val="00CE4837"/>
    <w:rsid w:val="00D1643B"/>
    <w:rsid w:val="00D20C1D"/>
    <w:rsid w:val="00DB5308"/>
    <w:rsid w:val="00E1438A"/>
    <w:rsid w:val="00ED568A"/>
    <w:rsid w:val="00EE2D22"/>
    <w:rsid w:val="00F24E31"/>
    <w:rsid w:val="00F4373A"/>
    <w:rsid w:val="00FB0EE9"/>
    <w:rsid w:val="00FB2434"/>
    <w:rsid w:val="00FC214D"/>
    <w:rsid w:val="00F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81FE5"/>
  <w15:docId w15:val="{7AE6758A-BEDB-40F3-A8C1-F6771321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3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24E31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F24E31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basedOn w:val="a0"/>
    <w:uiPriority w:val="99"/>
    <w:unhideWhenUsed/>
    <w:rsid w:val="00F24E3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24E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E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E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51E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751E55"/>
    <w:pPr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51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BF1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Subtitle"/>
    <w:basedOn w:val="a"/>
    <w:link w:val="ac"/>
    <w:qFormat/>
    <w:rsid w:val="00BF1915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BF19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7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0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1278/14e9738be002fe3ab76c0d580b863aac1ac65fb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1278/71861d068253eb32f913279b4bdb983015034ef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9590/27650359c98f25ee0dd36771b5c50565552b6eb3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Pasportist</cp:lastModifiedBy>
  <cp:revision>3</cp:revision>
  <cp:lastPrinted>2020-05-26T07:35:00Z</cp:lastPrinted>
  <dcterms:created xsi:type="dcterms:W3CDTF">2020-05-25T14:08:00Z</dcterms:created>
  <dcterms:modified xsi:type="dcterms:W3CDTF">2020-05-26T07:51:00Z</dcterms:modified>
</cp:coreProperties>
</file>